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063591" w:rsidRPr="00063591" w:rsidTr="00063591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063591" w:rsidRPr="00063591" w:rsidRDefault="000635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63591" w:rsidRPr="00063591" w:rsidRDefault="000635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63591" w:rsidRPr="00063591" w:rsidRDefault="000635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91" w:rsidRPr="00063591" w:rsidRDefault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3591" w:rsidRPr="00063591" w:rsidRDefault="00063591" w:rsidP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</w:t>
            </w:r>
          </w:p>
          <w:p w:rsidR="00063591" w:rsidRPr="00063591" w:rsidRDefault="00063591" w:rsidP="000635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3591">
              <w:rPr>
                <w:rFonts w:ascii="Times New Roman" w:eastAsia="Times New Roman" w:hAnsi="Times New Roman"/>
                <w:b/>
                <w:sz w:val="24"/>
                <w:szCs w:val="24"/>
              </w:rPr>
              <w:t>23.01.2024</w:t>
            </w:r>
          </w:p>
        </w:tc>
      </w:tr>
    </w:tbl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РАЗДЕЛ.1</w:t>
      </w: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РЕШЕНИЯ СЕССИЙ</w:t>
      </w:r>
    </w:p>
    <w:p w:rsidR="00063591" w:rsidRPr="00063591" w:rsidRDefault="00063591" w:rsidP="0006359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63591" w:rsidRPr="00063591" w:rsidRDefault="00063591" w:rsidP="00063591">
      <w:pPr>
        <w:spacing w:after="0" w:line="240" w:lineRule="auto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СОВЕТ ДЕПУТАТОВ               </w:t>
      </w:r>
      <w:r w:rsidRPr="000635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(сорок третьей внеочередной сессии)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от 23.01.2024 г.                                                                                      43/165</w:t>
      </w:r>
    </w:p>
    <w:p w:rsidR="00063591" w:rsidRPr="00063591" w:rsidRDefault="00063591" w:rsidP="00063591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063591" w:rsidRPr="00063591" w:rsidRDefault="00063591" w:rsidP="00063591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27.12.2023г. №42/161 «О бюджете </w:t>
      </w:r>
      <w:r w:rsidRPr="000635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2025 и 2026 годов.»</w:t>
      </w:r>
    </w:p>
    <w:p w:rsidR="00063591" w:rsidRPr="00063591" w:rsidRDefault="00063591" w:rsidP="00063591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063591" w:rsidRPr="00063591" w:rsidRDefault="00063591" w:rsidP="00063591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63591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063591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063591" w:rsidRPr="00063591" w:rsidRDefault="00063591" w:rsidP="00063591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63591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депутатов Новотроицкого сельсовета Колыванского района Новосибирской области от 27.12.2023 №42/161 «О бюджете Новотроицкого сельсовета Колыванского района Новосибирской области на 2024 год и плановый период 202 и 2025 годов» следующие изменения: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1.1. в подпункте 2 пункта 1 статьи 1 решения цифры «12 638 700,00» на цифры «13 202 939,15»;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gramStart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1.2  в</w:t>
      </w:r>
      <w:proofErr w:type="gramEnd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подпункте 3 пункта 1 статьи 1 решения цифры «0,00» заменить на цифры « 564 239,15» ;</w:t>
      </w:r>
      <w:r w:rsidRPr="000635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приложение №2 к решению изложить в следующей редакции согласно приложению №1 к настоящему решению;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1.4. приложение №3 к решению изложить в следующей редакции согласно приложению №2 к настоящему решению.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1.5. приложение №4 к решению изложить в следующей редакции согласно приложению №3 к настоящему решению.</w:t>
      </w:r>
      <w:r w:rsidRPr="000635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опубликования.</w:t>
      </w:r>
    </w:p>
    <w:p w:rsid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63591" w:rsidRPr="00063591" w:rsidRDefault="00063591" w:rsidP="00063591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Глава                                                                          Председатель Совета депутатов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Новотроицкого сельсовета                                      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                                               Колыванского района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Новосибирской области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__________Г.Н.Кулипанова                                        ______________А.П. Хилинская  </w:t>
      </w: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1151" w:line="259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63591">
        <w:rPr>
          <w:rFonts w:ascii="Times New Roman" w:hAnsi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063591">
        <w:rPr>
          <w:rFonts w:ascii="Times New Roman" w:hAnsi="Times New Roman"/>
          <w:color w:val="000000"/>
          <w:sz w:val="24"/>
          <w:szCs w:val="24"/>
          <w:lang w:val="en-US"/>
        </w:rPr>
        <w:t xml:space="preserve"> №2</w:t>
      </w:r>
    </w:p>
    <w:p w:rsidR="00063591" w:rsidRPr="00063591" w:rsidRDefault="00063591" w:rsidP="00063591">
      <w:pPr>
        <w:spacing w:after="0" w:line="259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63591">
        <w:rPr>
          <w:rFonts w:ascii="Times New Roman" w:hAnsi="Times New Roman"/>
          <w:color w:val="000000"/>
          <w:sz w:val="24"/>
          <w:szCs w:val="24"/>
          <w:lang w:val="en-US"/>
        </w:rPr>
        <w:t>руб</w:t>
      </w:r>
      <w:proofErr w:type="spellEnd"/>
      <w:r w:rsidRPr="00063591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tbl>
      <w:tblPr>
        <w:tblW w:w="10491" w:type="dxa"/>
        <w:tblInd w:w="-999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378"/>
        <w:gridCol w:w="266"/>
        <w:gridCol w:w="319"/>
        <w:gridCol w:w="1392"/>
        <w:gridCol w:w="372"/>
        <w:gridCol w:w="1378"/>
        <w:gridCol w:w="1272"/>
        <w:gridCol w:w="2114"/>
      </w:tblGrid>
      <w:tr w:rsidR="00063591" w:rsidRPr="00063591" w:rsidTr="00063591">
        <w:trPr>
          <w:trHeight w:val="300"/>
        </w:trPr>
        <w:tc>
          <w:tcPr>
            <w:tcW w:w="3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РЗ</w:t>
            </w:r>
          </w:p>
        </w:tc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  <w:tc>
          <w:tcPr>
            <w:tcW w:w="4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063591" w:rsidRPr="00063591" w:rsidTr="00063591">
        <w:trPr>
          <w:trHeight w:val="252"/>
        </w:trPr>
        <w:tc>
          <w:tcPr>
            <w:tcW w:w="33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2026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4,581,138.00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3,536,100.00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3,769,400.00</w:t>
            </w:r>
          </w:p>
        </w:tc>
      </w:tr>
      <w:tr w:rsidR="00063591" w:rsidRPr="00063591" w:rsidTr="00063591">
        <w:trPr>
          <w:trHeight w:val="69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</w:t>
            </w:r>
          </w:p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3,463,738.00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2,662,000.00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3,463,738.00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2,662,000.00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961,538.00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935,600.00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950,000.00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911,038.00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905,000.00</w:t>
            </w:r>
          </w:p>
        </w:tc>
      </w:tr>
      <w:tr w:rsidR="00063591" w:rsidRPr="00063591" w:rsidTr="00063591">
        <w:trPr>
          <w:trHeight w:val="69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911,038.00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905,000.00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63591" w:rsidRPr="00063591" w:rsidTr="00063591">
        <w:trPr>
          <w:trHeight w:val="69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Обеспечение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2,502,100.00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2,502,100.00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2,502,100.00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063591" w:rsidRPr="00063591" w:rsidTr="00063591">
        <w:trPr>
          <w:trHeight w:val="924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обеспечение функций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контрольносчетного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63591" w:rsidRPr="00063591" w:rsidRDefault="00063591" w:rsidP="00063591">
      <w:pPr>
        <w:spacing w:after="0" w:line="259" w:lineRule="auto"/>
        <w:rPr>
          <w:rFonts w:ascii="Times New Roman" w:hAnsi="Times New Roman"/>
          <w:vanish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91"/>
        <w:gridCol w:w="252"/>
        <w:gridCol w:w="268"/>
        <w:gridCol w:w="1392"/>
        <w:gridCol w:w="372"/>
        <w:gridCol w:w="1272"/>
        <w:gridCol w:w="1272"/>
        <w:gridCol w:w="1272"/>
      </w:tblGrid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063591" w:rsidRPr="00063591" w:rsidTr="00063591">
        <w:trPr>
          <w:trHeight w:val="924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185,700.00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185,700.00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15,500.00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15,500.00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</w:t>
            </w:r>
          </w:p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Гражданская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Уличное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КУЛЬТУРА, КИНЕМАТОГРАФИЯ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6,392,052.00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300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6,392,052.00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063591" w:rsidRPr="00063591" w:rsidRDefault="00063591" w:rsidP="00063591">
      <w:pPr>
        <w:spacing w:after="0" w:line="259" w:lineRule="auto"/>
        <w:ind w:right="12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69"/>
        <w:gridCol w:w="252"/>
        <w:gridCol w:w="270"/>
        <w:gridCol w:w="1392"/>
        <w:gridCol w:w="372"/>
        <w:gridCol w:w="1392"/>
        <w:gridCol w:w="1272"/>
        <w:gridCol w:w="1272"/>
      </w:tblGrid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6,392,052.00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4,401,552.00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4,160,552.00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4,160,552.00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1,990,500.00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1,990,500.00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1,990,500.00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Пенсионное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3591" w:rsidRPr="00063591" w:rsidRDefault="00063591" w:rsidP="00063591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063591" w:rsidRPr="00063591" w:rsidTr="00063591">
        <w:trPr>
          <w:trHeight w:val="240"/>
        </w:trPr>
        <w:tc>
          <w:tcPr>
            <w:tcW w:w="66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12,966,969.15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5,214,500.00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3591" w:rsidRPr="00063591" w:rsidRDefault="00063591" w:rsidP="00063591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5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5,477,100.00</w:t>
            </w:r>
          </w:p>
        </w:tc>
      </w:tr>
    </w:tbl>
    <w:p w:rsidR="00063591" w:rsidRPr="00063591" w:rsidRDefault="00063591" w:rsidP="00063591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63591">
        <w:rPr>
          <w:rFonts w:ascii="Times New Roman" w:hAnsi="Times New Roman"/>
          <w:color w:val="000000"/>
          <w:sz w:val="24"/>
          <w:szCs w:val="24"/>
          <w:lang w:val="en-US"/>
        </w:rPr>
        <w:t>_________________</w:t>
      </w: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56" w:type="dxa"/>
        <w:tblInd w:w="-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8"/>
        <w:gridCol w:w="1250"/>
        <w:gridCol w:w="430"/>
        <w:gridCol w:w="494"/>
        <w:gridCol w:w="408"/>
        <w:gridCol w:w="1332"/>
        <w:gridCol w:w="1332"/>
        <w:gridCol w:w="1332"/>
      </w:tblGrid>
      <w:tr w:rsidR="00063591" w:rsidRPr="00063591" w:rsidTr="00063591">
        <w:trPr>
          <w:trHeight w:val="173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583"/>
        </w:trPr>
        <w:tc>
          <w:tcPr>
            <w:tcW w:w="10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Новотроицкого сельсовета на 2024 год и плановый период 2025 и 2026 годов</w:t>
            </w: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063591" w:rsidRPr="00063591" w:rsidTr="00063591">
        <w:trPr>
          <w:trHeight w:val="2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21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12 966 969,15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961 538,00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911 038,00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911 038,00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4 401 552,00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87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4 160 552,00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4 160 552,00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20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703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166 400,00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063591" w:rsidRPr="00063591" w:rsidTr="00063591">
        <w:trPr>
          <w:trHeight w:val="87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52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5 580 700,00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2 581 100,00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2 800 000,00</w:t>
            </w:r>
          </w:p>
        </w:tc>
      </w:tr>
      <w:tr w:rsidR="00063591" w:rsidRPr="00063591" w:rsidTr="00063591">
        <w:trPr>
          <w:trHeight w:val="87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5 580 700,00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2 581 100,00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2 800 000,00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1 990 500,00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35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2 502 100,00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063591" w:rsidRPr="00063591" w:rsidTr="00063591">
        <w:trPr>
          <w:trHeight w:val="7"/>
        </w:trPr>
        <w:tc>
          <w:tcPr>
            <w:tcW w:w="437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12 966 969,2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</w:t>
            </w:r>
          </w:p>
        </w:tc>
      </w:tr>
      <w:tr w:rsidR="00063591" w:rsidRPr="00063591" w:rsidTr="00063591">
        <w:trPr>
          <w:trHeight w:val="15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12 966 969,15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</w:tbl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69" w:type="dxa"/>
        <w:tblInd w:w="-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1"/>
        <w:gridCol w:w="550"/>
        <w:gridCol w:w="448"/>
        <w:gridCol w:w="370"/>
        <w:gridCol w:w="1390"/>
        <w:gridCol w:w="391"/>
        <w:gridCol w:w="1209"/>
        <w:gridCol w:w="1210"/>
        <w:gridCol w:w="1210"/>
      </w:tblGrid>
      <w:tr w:rsidR="00063591" w:rsidRPr="00063591" w:rsidTr="00063591">
        <w:trPr>
          <w:trHeight w:val="13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56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56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063591" w:rsidRPr="00063591" w:rsidTr="00063591">
        <w:trPr>
          <w:trHeight w:val="13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3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389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Новотроицкого сельсовета Колыванского  района  Новосибирской области на 2024 год и плановый период 2025 и 2026 годов</w:t>
            </w:r>
          </w:p>
        </w:tc>
      </w:tr>
      <w:tr w:rsidR="00063591" w:rsidRPr="00063591" w:rsidTr="00063591">
        <w:trPr>
          <w:trHeight w:val="13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39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063591" w:rsidRPr="00063591" w:rsidTr="00063591">
        <w:trPr>
          <w:trHeight w:val="206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99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63591" w:rsidRPr="00063591" w:rsidTr="00063591">
        <w:trPr>
          <w:trHeight w:val="91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12 966 969,15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4 581 138,00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3 536 100,00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3 769 400,00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1 088 100,00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3 463 738,00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2 428 700,00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2 662 000,00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3 463 738,00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2 428 700,00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2 662 000,00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961 538,00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935 600,00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911 038,00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911 038,00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885 100,00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905 000,00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2 502 100,00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1 711 900,00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2 502 100,00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2 502 100,00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1 711 900,00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99.0.00.10040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99.0.00.10080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063591" w:rsidRPr="00063591" w:rsidTr="00063591">
        <w:trPr>
          <w:trHeight w:val="638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183 600,00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201 200,00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185 700,00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14 600,00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99.0.00.11010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99.0.00.12161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1 451 897,67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1 494 800,00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1 506 500,00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125 481,48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125 481,48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125 481,48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116 969,48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99.0.00.15030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8 512,00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6 392 052,00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6 392 052,00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6 392 052,00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4 401 552,00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4 160 552,00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4 160 552,00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480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99.0.00.10110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1 990 500,00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79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1 990 500,00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1 990 500,00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8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324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99.0.00.17100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63591" w:rsidRPr="00063591" w:rsidTr="00063591">
        <w:trPr>
          <w:trHeight w:val="139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12 966 969,15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5 214 500,00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91" w:rsidRPr="00063591" w:rsidRDefault="00063591" w:rsidP="000635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6359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5 477 100,00</w:t>
            </w:r>
          </w:p>
        </w:tc>
      </w:tr>
    </w:tbl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                                 АДМИНИСТРАЦИЯ</w:t>
      </w:r>
    </w:p>
    <w:p w:rsidR="00063591" w:rsidRPr="00063591" w:rsidRDefault="00063591" w:rsidP="000635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                     НОВОТРОИЦКОГО СЕЛЬСОВЕТА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НОВОСИБИРСКОЙ ОБЛАСТИ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063591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от 23.01.2024                                                         № 5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Новотроицкого сельсовета Колыванского района Новосибирской области</w:t>
      </w:r>
    </w:p>
    <w:p w:rsidR="00063591" w:rsidRDefault="00063591" w:rsidP="000635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63591">
        <w:rPr>
          <w:rFonts w:ascii="Times New Roman" w:hAnsi="Times New Roman"/>
          <w:sz w:val="24"/>
          <w:szCs w:val="24"/>
        </w:rPr>
        <w:t>ставом сельского поселения Новотроицкого сельсовета Колыванского муниципального района Новосибирской области, администрация Новотроицкого сельсовета Колыванского   района Новосибирской области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ПОСТАНОВЛЯЕТ:</w:t>
      </w:r>
    </w:p>
    <w:p w:rsidR="00063591" w:rsidRPr="00063591" w:rsidRDefault="00063591" w:rsidP="0006359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Новотроицкого сельсовета Колыванского района Новосибирской области.</w:t>
      </w:r>
    </w:p>
    <w:p w:rsidR="00063591" w:rsidRPr="00063591" w:rsidRDefault="00063591" w:rsidP="0006359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t>2. Опубликовать настоящее постановление в печатном издании «Бюллетень органов местного самоуправления Новотроицкого сельсовета»,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63591" w:rsidRPr="00063591" w:rsidRDefault="00063591" w:rsidP="0006359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t xml:space="preserve">3. Контроль за выполнением данного постановления оставляю за собой. 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rPr>
          <w:rFonts w:ascii="Times New Roman" w:hAnsi="Times New Roman"/>
          <w:i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Глава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Новосибирской области                                              Г.Н.Кулипанова</w:t>
      </w:r>
      <w:r w:rsidRPr="00063591">
        <w:rPr>
          <w:rFonts w:ascii="Times New Roman" w:hAnsi="Times New Roman"/>
          <w:sz w:val="24"/>
          <w:szCs w:val="24"/>
        </w:rPr>
        <w:br w:type="page"/>
      </w:r>
    </w:p>
    <w:p w:rsidR="00063591" w:rsidRPr="00063591" w:rsidRDefault="00063591" w:rsidP="000635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63591" w:rsidRPr="00063591" w:rsidRDefault="00063591" w:rsidP="00063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063591" w:rsidRPr="00063591" w:rsidRDefault="00063591" w:rsidP="00063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Новосибирской области</w:t>
      </w:r>
    </w:p>
    <w:p w:rsidR="00063591" w:rsidRPr="00063591" w:rsidRDefault="00063591" w:rsidP="000635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063591">
        <w:rPr>
          <w:rFonts w:ascii="Times New Roman" w:hAnsi="Times New Roman"/>
          <w:sz w:val="24"/>
          <w:szCs w:val="24"/>
        </w:rPr>
        <w:t>23.01.2024  №</w:t>
      </w:r>
      <w:proofErr w:type="gramEnd"/>
      <w:r w:rsidRPr="00063591">
        <w:rPr>
          <w:rFonts w:ascii="Times New Roman" w:hAnsi="Times New Roman"/>
          <w:sz w:val="24"/>
          <w:szCs w:val="24"/>
        </w:rPr>
        <w:t>5</w:t>
      </w:r>
    </w:p>
    <w:p w:rsidR="00063591" w:rsidRPr="00063591" w:rsidRDefault="00063591" w:rsidP="00063591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Новотроицкого сельсовета Колыванского   района Новосибирской области</w:t>
      </w:r>
    </w:p>
    <w:p w:rsidR="00063591" w:rsidRPr="00063591" w:rsidRDefault="00063591" w:rsidP="000635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1. Порядок информирования населения об установке дорожного знака или нанесения разметки на автомобильных дорогах местного значения администрация Новотроицкого сельсовета Колыванского  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Новотроицкого сельсовета Колыванского   района Новосибирской области.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администрация Новотроицкого сельсовета Колыванского   района Новосибирской области.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 Новотроицкого сельсовета Колыванского   района Новосибирской области.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- размещения информации на официальном сайте администрации Новотроицкого сельсовета Колыванского   района Новосибирской области в сети Интернет; 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- опубликования информации в периодическом печатном издании «Бюллетень органов местного самоуправления Новотроицкого сельсовета».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lastRenderedPageBreak/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063591" w:rsidRPr="00063591" w:rsidRDefault="00063591" w:rsidP="00063591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6. Ответственным за информирование   населения об установке дорожного знака или нанесения разметки является администрация Новотроицкого сельсовета Колыванского   района Новосибирской области</w:t>
      </w:r>
      <w:r w:rsidRPr="00063591">
        <w:rPr>
          <w:rFonts w:ascii="Times New Roman" w:hAnsi="Times New Roman"/>
          <w:i/>
          <w:sz w:val="24"/>
          <w:szCs w:val="24"/>
        </w:rPr>
        <w:t>.</w:t>
      </w:r>
    </w:p>
    <w:p w:rsidR="00063591" w:rsidRPr="00063591" w:rsidRDefault="00063591" w:rsidP="0006359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от 23.01.2024                                                                                 № 6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3591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правовом просвещении и правовом информировании граждан и организаций</w:t>
      </w: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063591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063591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Новотроицкого сельсовета Колыванского муниципального района, Новосибирской области,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w:anchor="P27" w:history="1">
        <w:r w:rsidRPr="00063591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</w:t>
        </w:r>
      </w:hyperlink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постановление в печатном издании «Бюллетень органов местного самоуправления Новотроицкого сельсовета».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Глава</w:t>
      </w: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Г.Н. Кулипанова</w:t>
      </w:r>
    </w:p>
    <w:p w:rsidR="00063591" w:rsidRPr="00063591" w:rsidRDefault="00063591" w:rsidP="00063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hAnsi="Times New Roman"/>
          <w:sz w:val="24"/>
          <w:szCs w:val="24"/>
        </w:rPr>
        <w:br w:type="page"/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УТВЕРЖДЕНО</w:t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63591" w:rsidRPr="00063591" w:rsidRDefault="00063591" w:rsidP="00063591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от 23.01.2024 №6</w:t>
      </w: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063591">
        <w:rPr>
          <w:rFonts w:ascii="Times New Roman" w:hAnsi="Times New Roman" w:cs="Times New Roman"/>
          <w:sz w:val="24"/>
          <w:szCs w:val="24"/>
        </w:rPr>
        <w:t>ПОЛОЖЕНИЕ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ИНФОРМИРОВАНИИ ГРАЖДАН И ОРГАНИЗАЦИЙ</w:t>
      </w: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определяет порядок подготовки и размещения в средствах массовой информации, на официальном сайте администрации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- профилактики правонарушений на территории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- повышения уровня правовой культуры населения;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2.1. Информационный материал должен содержать: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заголовок-название информационного материала;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аннотацию – краткое информационное сообщение о предмете информационного материала;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полный текст информационного материала;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дату публикации;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2.2. Информационные материалы могут содержать графическую, видео- или аудиоинформацию в форматах </w:t>
      </w:r>
      <w:r w:rsidRPr="00063591"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3591">
        <w:rPr>
          <w:rFonts w:ascii="Times New Roman" w:eastAsia="Times New Roman" w:hAnsi="Times New Roman"/>
          <w:sz w:val="24"/>
          <w:szCs w:val="24"/>
          <w:lang w:val="en-US" w:eastAsia="ru-RU"/>
        </w:rPr>
        <w:t>docx</w:t>
      </w:r>
      <w:proofErr w:type="spellEnd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xls</w:t>
      </w:r>
      <w:proofErr w:type="spellEnd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Должностное лицо, ответственное за организацию правового информирования и правового просвещения определяется распоряжением администрации</w:t>
      </w:r>
      <w:r w:rsidRPr="00063591">
        <w:rPr>
          <w:rFonts w:ascii="Times New Roman" w:hAnsi="Times New Roman"/>
          <w:sz w:val="24"/>
          <w:szCs w:val="24"/>
        </w:rPr>
        <w:t xml:space="preserve">  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Правовое информирование населения </w:t>
      </w:r>
      <w:r w:rsidRPr="00063591">
        <w:rPr>
          <w:rFonts w:ascii="Times New Roman" w:hAnsi="Times New Roman"/>
          <w:b/>
          <w:sz w:val="24"/>
          <w:szCs w:val="24"/>
        </w:rPr>
        <w:t>Новотроицкого сельсовета Колыванского   района Новосибирской области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3.1. В целях правового информирования граждан муниципального образования администрация </w:t>
      </w:r>
      <w:r w:rsidRPr="00063591">
        <w:rPr>
          <w:rFonts w:ascii="Times New Roman" w:hAnsi="Times New Roman"/>
          <w:sz w:val="24"/>
          <w:szCs w:val="24"/>
        </w:rPr>
        <w:t>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 компетенции и порядке деятельности органов местного самоуправления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, полномочиях их должностных лиц;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 правилах оказания муниципальных услуг;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Pr="00063591">
        <w:rPr>
          <w:rFonts w:ascii="Times New Roman" w:hAnsi="Times New Roman"/>
          <w:sz w:val="24"/>
          <w:szCs w:val="24"/>
        </w:rPr>
        <w:t>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, подведомственных им учреждений и их должностных лиц;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, которые открыты для свободного доступа и приема граждан;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</w:t>
      </w:r>
      <w:r w:rsidRPr="00063591">
        <w:rPr>
          <w:rFonts w:ascii="Times New Roman" w:hAnsi="Times New Roman"/>
          <w:sz w:val="24"/>
          <w:szCs w:val="24"/>
        </w:rPr>
        <w:t>администрации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 их участии;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в буклетах, брошюрах, листовках, объявлениях, плакатах и иной печатной продукции;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в презентациях, фильмах, видеороликах;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на объектах социальной рекламы;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в информационных письмах, ответах на обращения.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3.3. Правовая информация подлежит обновлению не позднее 10 рабочих дней со дня создания, получения информации или внесения изменений в информацию.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3.4. Администрация </w:t>
      </w:r>
      <w:r w:rsidRPr="00063591">
        <w:rPr>
          <w:rFonts w:ascii="Times New Roman" w:hAnsi="Times New Roman"/>
          <w:sz w:val="24"/>
          <w:szCs w:val="24"/>
        </w:rPr>
        <w:t>Новотроицкого сельсовета Колыванского   района Новосибирской области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организовывает дни, посвященные правовому информированию граждан;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Правовое просвещение населения </w:t>
      </w:r>
      <w:r w:rsidRPr="00063591">
        <w:rPr>
          <w:rFonts w:ascii="Times New Roman" w:hAnsi="Times New Roman"/>
          <w:b/>
          <w:sz w:val="24"/>
          <w:szCs w:val="24"/>
        </w:rPr>
        <w:t>Новотроицкого сельсовета Колыванского   района Новосибирской области</w:t>
      </w:r>
    </w:p>
    <w:p w:rsidR="00063591" w:rsidRPr="00063591" w:rsidRDefault="00063591" w:rsidP="000635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4.1. Администрацией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комплекс мероприятий по распространению и пропаганде среди населения </w:t>
      </w:r>
      <w:r w:rsidRPr="00063591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r w:rsidRPr="000635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знаний 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r w:rsidRPr="00063591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Pr="000635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и др.).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r w:rsidRPr="00063591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(далее – план), утверждаемым постановлением администрации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 w:rsidRPr="000635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форме согласно </w:t>
      </w:r>
      <w:proofErr w:type="gramStart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proofErr w:type="gramEnd"/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Положению. 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063591" w:rsidRPr="00063591" w:rsidRDefault="00063591" w:rsidP="000635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>4.3. План формируется на календарный год и размещается на официальном сайте администрации</w:t>
      </w:r>
      <w:r w:rsidRPr="00063591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</w:t>
      </w:r>
      <w:r w:rsidRPr="00063591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области.</w:t>
      </w: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063591" w:rsidRDefault="00063591" w:rsidP="0006359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Приложение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к Положению, утвержденному 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63591" w:rsidRPr="00063591" w:rsidRDefault="00063591" w:rsidP="000635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>от 23.01.2024 № 6</w:t>
      </w: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063591">
        <w:rPr>
          <w:rFonts w:ascii="Times New Roman" w:hAnsi="Times New Roman" w:cs="Times New Roman"/>
          <w:sz w:val="24"/>
          <w:szCs w:val="24"/>
        </w:rPr>
        <w:t>ПЛАН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063591" w:rsidRPr="00063591" w:rsidRDefault="00063591" w:rsidP="000635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591">
        <w:rPr>
          <w:rFonts w:ascii="Times New Roman" w:hAnsi="Times New Roman" w:cs="Times New Roman"/>
          <w:sz w:val="24"/>
          <w:szCs w:val="24"/>
        </w:rPr>
        <w:t xml:space="preserve">правовому просвещению граждан и организаций </w:t>
      </w:r>
    </w:p>
    <w:p w:rsidR="00063591" w:rsidRPr="00063591" w:rsidRDefault="00063591" w:rsidP="000635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063591" w:rsidRPr="00063591" w:rsidTr="00063591">
        <w:tc>
          <w:tcPr>
            <w:tcW w:w="540" w:type="dxa"/>
            <w:vAlign w:val="center"/>
          </w:tcPr>
          <w:p w:rsidR="00063591" w:rsidRPr="00063591" w:rsidRDefault="00063591" w:rsidP="0006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4" w:type="dxa"/>
            <w:vAlign w:val="center"/>
          </w:tcPr>
          <w:p w:rsidR="00063591" w:rsidRPr="00063591" w:rsidRDefault="00063591" w:rsidP="0006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063591" w:rsidRPr="00063591" w:rsidRDefault="00063591" w:rsidP="0006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9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063591" w:rsidRPr="00063591" w:rsidRDefault="00063591" w:rsidP="0006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9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63591" w:rsidRPr="00063591" w:rsidTr="00063591">
        <w:tc>
          <w:tcPr>
            <w:tcW w:w="540" w:type="dxa"/>
          </w:tcPr>
          <w:p w:rsidR="00063591" w:rsidRPr="00063591" w:rsidRDefault="00063591" w:rsidP="0006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063591" w:rsidRPr="00063591" w:rsidRDefault="00063591" w:rsidP="0006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3591" w:rsidRPr="00063591" w:rsidRDefault="00063591" w:rsidP="0006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3591" w:rsidRPr="00063591" w:rsidRDefault="00063591" w:rsidP="0006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591" w:rsidRPr="00063591" w:rsidRDefault="00063591" w:rsidP="00063591">
      <w:pPr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63591">
        <w:rPr>
          <w:rFonts w:ascii="Times New Roman" w:hAnsi="Times New Roman"/>
          <w:sz w:val="24"/>
          <w:szCs w:val="24"/>
        </w:rPr>
        <w:t>АДМИНИСТРАЦИЯ</w:t>
      </w: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                 НОВОТРОИЦКОГО СЕЛЬСОВЕТА</w:t>
      </w: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                        КОЛЫВАНСКОГО РАЙОНА</w:t>
      </w: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                         НОВОСИБИРСКОЙ ОБЛАСТИ</w:t>
      </w: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auto"/>
        <w:ind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ПОСТАНОВЛЕНИЕ</w:t>
      </w:r>
    </w:p>
    <w:p w:rsidR="00063591" w:rsidRPr="00063591" w:rsidRDefault="00063591" w:rsidP="00063591">
      <w:pPr>
        <w:spacing w:line="240" w:lineRule="auto"/>
        <w:ind w:right="5101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              от 23.01.2024</w:t>
      </w:r>
      <w:r w:rsidRPr="00063591">
        <w:rPr>
          <w:rFonts w:ascii="Times New Roman" w:hAnsi="Times New Roman"/>
          <w:sz w:val="24"/>
          <w:szCs w:val="24"/>
        </w:rPr>
        <w:tab/>
        <w:t xml:space="preserve">                                                         № 7</w:t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  <w:r w:rsidRPr="00063591">
        <w:rPr>
          <w:rFonts w:ascii="Times New Roman" w:hAnsi="Times New Roman"/>
          <w:sz w:val="24"/>
          <w:szCs w:val="24"/>
        </w:rPr>
        <w:tab/>
      </w: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Об утверждении Положения о порядке информирования населения Новотроицкого сельсовета Колыванского   района Новосибирской области 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администрация Новотроицкого сельсовета Колыванского   района Новосибирской области</w:t>
      </w:r>
    </w:p>
    <w:p w:rsidR="00063591" w:rsidRPr="00063591" w:rsidRDefault="00063591" w:rsidP="000635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ПОСТАНОВЛЯЕТ: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1. Утвердить прилагаемое Положение о порядке информирования населения Новотроицкого сельсовета Колыванского  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Новотроицкого сельсовета Колыванского   района Новосибирской области.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печатном издании «Бюллетень органов местного самоуправления Новотроицкого сельсовета и разместить на официальном сайте </w:t>
      </w:r>
      <w:r w:rsidRPr="00063591">
        <w:rPr>
          <w:rFonts w:ascii="Times New Roman" w:hAnsi="Times New Roman"/>
          <w:sz w:val="24"/>
          <w:szCs w:val="24"/>
        </w:rPr>
        <w:lastRenderedPageBreak/>
        <w:t>администрации Новотроицкого сельсовета Колыванского   района Новосибирской области</w:t>
      </w:r>
      <w:r w:rsidRPr="00063591">
        <w:rPr>
          <w:rFonts w:ascii="Times New Roman" w:hAnsi="Times New Roman"/>
          <w:i/>
          <w:sz w:val="24"/>
          <w:szCs w:val="24"/>
        </w:rPr>
        <w:t xml:space="preserve"> </w:t>
      </w:r>
      <w:r w:rsidRPr="00063591">
        <w:rPr>
          <w:rFonts w:ascii="Times New Roman" w:hAnsi="Times New Roman"/>
          <w:sz w:val="24"/>
          <w:szCs w:val="24"/>
        </w:rPr>
        <w:t>в сети «Интернет».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делопроизводителя администрации Рассолову Т.Х.</w:t>
      </w: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i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Глава </w:t>
      </w: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Колыванского района</w:t>
      </w:r>
    </w:p>
    <w:p w:rsid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Новосибирской области                                                Г.Н. Кулипанова</w:t>
      </w: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exact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63591">
        <w:rPr>
          <w:rFonts w:ascii="Times New Roman" w:hAnsi="Times New Roman"/>
          <w:sz w:val="24"/>
          <w:szCs w:val="24"/>
        </w:rPr>
        <w:t>УТВЕРЖДЕНО</w:t>
      </w:r>
    </w:p>
    <w:p w:rsidR="00063591" w:rsidRPr="00063591" w:rsidRDefault="00063591" w:rsidP="00063591">
      <w:pPr>
        <w:spacing w:line="240" w:lineRule="exac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63591" w:rsidRPr="00063591" w:rsidRDefault="00063591" w:rsidP="00063591">
      <w:pPr>
        <w:spacing w:line="240" w:lineRule="exac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63591" w:rsidRPr="00063591" w:rsidRDefault="00063591" w:rsidP="00063591">
      <w:pPr>
        <w:spacing w:line="240" w:lineRule="exac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Колыванского района</w:t>
      </w:r>
    </w:p>
    <w:p w:rsidR="00063591" w:rsidRPr="00063591" w:rsidRDefault="00063591" w:rsidP="00063591">
      <w:pPr>
        <w:spacing w:line="240" w:lineRule="exac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Новосибирской области</w:t>
      </w:r>
    </w:p>
    <w:p w:rsidR="00063591" w:rsidRPr="00063591" w:rsidRDefault="00063591" w:rsidP="00063591">
      <w:pPr>
        <w:spacing w:line="240" w:lineRule="exac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  от 23.01.2024 №_7__</w:t>
      </w:r>
    </w:p>
    <w:p w:rsidR="00063591" w:rsidRPr="00063591" w:rsidRDefault="00063591" w:rsidP="00063591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spacing w:line="2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ПОЛОЖЕНИЕ</w:t>
      </w: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о порядке информирования населения Новотроицкого сельсовета Колыванского   района Новосибирской области</w:t>
      </w:r>
      <w:r w:rsidRPr="00063591">
        <w:rPr>
          <w:rFonts w:ascii="Times New Roman" w:hAnsi="Times New Roman"/>
          <w:i/>
          <w:sz w:val="24"/>
          <w:szCs w:val="24"/>
        </w:rPr>
        <w:t xml:space="preserve"> </w:t>
      </w:r>
      <w:r w:rsidRPr="00063591">
        <w:rPr>
          <w:rFonts w:ascii="Times New Roman" w:hAnsi="Times New Roman"/>
          <w:sz w:val="24"/>
          <w:szCs w:val="24"/>
        </w:rPr>
        <w:t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Новотроицкого сельсовета Колыванского   района Новосибирской области»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1. Настоящее Положение определяет порядок информирования населения  Новотроицкого сельсовета Колыванского   района Новосибирской области</w:t>
      </w:r>
      <w:r w:rsidRPr="00063591">
        <w:rPr>
          <w:rFonts w:ascii="Times New Roman" w:hAnsi="Times New Roman"/>
          <w:i/>
          <w:sz w:val="24"/>
          <w:szCs w:val="24"/>
        </w:rPr>
        <w:t xml:space="preserve">  </w:t>
      </w:r>
      <w:r w:rsidRPr="00063591">
        <w:rPr>
          <w:rFonts w:ascii="Times New Roman" w:hAnsi="Times New Roman"/>
          <w:sz w:val="24"/>
          <w:szCs w:val="24"/>
        </w:rPr>
        <w:t xml:space="preserve"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Новотроицкого сельсовета Колыванского   района Новосибирской области </w:t>
      </w:r>
      <w:r w:rsidRPr="00063591">
        <w:rPr>
          <w:rFonts w:ascii="Times New Roman" w:hAnsi="Times New Roman"/>
          <w:i/>
          <w:sz w:val="24"/>
          <w:szCs w:val="24"/>
        </w:rPr>
        <w:t xml:space="preserve"> </w:t>
      </w:r>
      <w:r w:rsidRPr="00063591">
        <w:rPr>
          <w:rFonts w:ascii="Times New Roman" w:hAnsi="Times New Roman"/>
          <w:sz w:val="24"/>
          <w:szCs w:val="24"/>
        </w:rPr>
        <w:t>(далее – территория муниципального образования).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i/>
          <w:sz w:val="24"/>
          <w:szCs w:val="24"/>
        </w:rPr>
        <w:t xml:space="preserve">2. </w:t>
      </w:r>
      <w:r w:rsidRPr="00063591">
        <w:rPr>
          <w:rFonts w:ascii="Times New Roman" w:hAnsi="Times New Roman"/>
          <w:sz w:val="24"/>
          <w:szCs w:val="24"/>
        </w:rPr>
        <w:t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 xml:space="preserve">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администрацией </w:t>
      </w:r>
      <w:r w:rsidRPr="00063591">
        <w:rPr>
          <w:rFonts w:ascii="Times New Roman" w:hAnsi="Times New Roman"/>
          <w:sz w:val="24"/>
          <w:szCs w:val="24"/>
        </w:rPr>
        <w:lastRenderedPageBreak/>
        <w:t>Новотроицкого сельсовета Колыванского   района Новосибирской области (далее – администрация).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5.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1) о перечне социально значимых заболеваний и заболеваний, представляющих опасность для окружающих;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2)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6)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2) о причинах возникновения эпидемий и условиях, способствующих их распространению;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3) об эпидемических очагах повышенного риска заражения на территории муниципального образования;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1) размещения информации, указанной в пунктах 5 и 6 настоящего Положения, в средствах массовой информации;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2) размещения информации, указанной в пунктах 5 и 6 настоящего Положения, на официальном сайте администрации в информационно-телекоммуникационной сети «Интернет»;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lastRenderedPageBreak/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4) размещения в общественных местах стендов, содержащих информацию, указанную в пунктах 4 и 5 настоящего Положения;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5) доведения информации, указанной в пунктах 5 и 6 настоящего Положения, до сведения населения муниципальных образований на встречах с ним.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8.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9.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функцию по проведению единой государственной политики в области охраны здоровья граждан на территории Новосибирской области.</w:t>
      </w:r>
    </w:p>
    <w:p w:rsidR="00063591" w:rsidRPr="00063591" w:rsidRDefault="00063591" w:rsidP="00063591">
      <w:pPr>
        <w:pStyle w:val="a3"/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0635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Pr="00063591" w:rsidRDefault="00063591" w:rsidP="00063591">
      <w:pPr>
        <w:rPr>
          <w:rFonts w:ascii="Times New Roman" w:eastAsia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hAnsi="Times New Roman"/>
          <w:sz w:val="24"/>
          <w:szCs w:val="24"/>
        </w:rPr>
      </w:pPr>
      <w:r w:rsidRPr="0006359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СОДЕРЖАНИЕ:</w:t>
      </w:r>
    </w:p>
    <w:p w:rsidR="00063591" w:rsidRPr="00063591" w:rsidRDefault="00063591" w:rsidP="00A154D6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Решение сессии Совета депутатов Новотроицкого сельсовета от 23.01.2024 № 43/165 «</w:t>
      </w: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27.12.2023г. №42/161 «О бюджете </w:t>
      </w:r>
      <w:r w:rsidRPr="000635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063591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2025 и 2026 годов.»</w:t>
      </w:r>
    </w:p>
    <w:p w:rsidR="00063591" w:rsidRPr="00063591" w:rsidRDefault="00063591" w:rsidP="00A154D6">
      <w:pPr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A154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1.Постановление администрации Новотроицкого сельсовета от 23.01.2024 № 5 «</w:t>
      </w:r>
      <w:r w:rsidRPr="00063591">
        <w:rPr>
          <w:rFonts w:ascii="Times New Roman" w:hAnsi="Times New Roman"/>
          <w:sz w:val="24"/>
          <w:szCs w:val="24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Новотроицкого сельсовета Колыванского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063591" w:rsidRDefault="00063591" w:rsidP="00A154D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Pr="00A154D6" w:rsidRDefault="00063591" w:rsidP="00A15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A154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154D6">
        <w:rPr>
          <w:rFonts w:ascii="Times New Roman" w:hAnsi="Times New Roman"/>
          <w:b w:val="0"/>
          <w:sz w:val="24"/>
          <w:szCs w:val="24"/>
        </w:rPr>
        <w:t>2. Постановление администрации Новотроицкого сельсовета от 23.01.2024 №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63591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правовом просвещении и правовом информировании граждан и организаций</w:t>
      </w:r>
      <w:r w:rsidR="00A154D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63591" w:rsidRDefault="00063591" w:rsidP="00A154D6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063591" w:rsidRDefault="00063591" w:rsidP="00A15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591" w:rsidRPr="00063591" w:rsidRDefault="00063591" w:rsidP="00A154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администрации Новотроицкого сельсовета от 23.01.2024 № 7 «</w:t>
      </w:r>
      <w:r w:rsidRPr="00063591">
        <w:rPr>
          <w:rFonts w:ascii="Times New Roman" w:hAnsi="Times New Roman"/>
          <w:sz w:val="24"/>
          <w:szCs w:val="24"/>
        </w:rPr>
        <w:t>Об утверждении Положения о порядке информирования населения Новотроицкого сельсовета Колыванского   района Новосибирской области  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администрация Новотроицкого сельсовета Колыванского   района Новосибирской области</w:t>
      </w:r>
      <w:r w:rsidR="00A154D6">
        <w:rPr>
          <w:rFonts w:ascii="Times New Roman" w:hAnsi="Times New Roman"/>
          <w:sz w:val="24"/>
          <w:szCs w:val="24"/>
        </w:rPr>
        <w:t>»</w:t>
      </w:r>
    </w:p>
    <w:p w:rsidR="00063591" w:rsidRDefault="00063591" w:rsidP="00A154D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63591" w:rsidRDefault="00063591" w:rsidP="00063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591" w:rsidRDefault="00063591" w:rsidP="00063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91" w:rsidRDefault="00063591" w:rsidP="00063591">
      <w:pPr>
        <w:rPr>
          <w:rFonts w:ascii="Times New Roman" w:hAnsi="Times New Roman"/>
          <w:sz w:val="24"/>
          <w:szCs w:val="24"/>
        </w:rPr>
      </w:pPr>
    </w:p>
    <w:p w:rsidR="00063591" w:rsidRDefault="00063591" w:rsidP="00063591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063591" w:rsidTr="0006359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063591" w:rsidTr="0006359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591" w:rsidRDefault="0006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063591" w:rsidRDefault="00A15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63591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</w:tr>
    </w:tbl>
    <w:p w:rsidR="00063591" w:rsidRDefault="00063591" w:rsidP="00063591">
      <w:pPr>
        <w:rPr>
          <w:rFonts w:ascii="Times New Roman" w:hAnsi="Times New Roman"/>
          <w:sz w:val="24"/>
          <w:szCs w:val="24"/>
        </w:rPr>
      </w:pPr>
    </w:p>
    <w:p w:rsidR="00063591" w:rsidRDefault="00063591" w:rsidP="00063591"/>
    <w:p w:rsidR="00063591" w:rsidRDefault="00063591" w:rsidP="00063591">
      <w:bookmarkStart w:id="3" w:name="_GoBack"/>
      <w:bookmarkEnd w:id="3"/>
    </w:p>
    <w:p w:rsidR="00FE34B9" w:rsidRDefault="00FE34B9"/>
    <w:sectPr w:rsidR="00FE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91"/>
    <w:rsid w:val="00063591"/>
    <w:rsid w:val="00A154D6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A466"/>
  <w15:chartTrackingRefBased/>
  <w15:docId w15:val="{1698914A-0A09-46C6-80D1-CC15975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59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0635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63591"/>
  </w:style>
  <w:style w:type="character" w:customStyle="1" w:styleId="Bodytext2">
    <w:name w:val="Body text (2)_"/>
    <w:basedOn w:val="a0"/>
    <w:link w:val="Bodytext20"/>
    <w:locked/>
    <w:rsid w:val="000635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3591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06359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063591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063591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063591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063591"/>
  </w:style>
  <w:style w:type="paragraph" w:styleId="a5">
    <w:name w:val="Balloon Text"/>
    <w:basedOn w:val="a"/>
    <w:link w:val="a6"/>
    <w:uiPriority w:val="99"/>
    <w:semiHidden/>
    <w:unhideWhenUsed/>
    <w:rsid w:val="00063591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6359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063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7948</Words>
  <Characters>45307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2024-02-12T08:10:00Z</cp:lastPrinted>
  <dcterms:created xsi:type="dcterms:W3CDTF">2024-02-12T07:56:00Z</dcterms:created>
  <dcterms:modified xsi:type="dcterms:W3CDTF">2024-02-12T08:12:00Z</dcterms:modified>
</cp:coreProperties>
</file>