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1F" w:rsidRDefault="00703E1F" w:rsidP="00703E1F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3-е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м квартале 2023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03E1F" w:rsidTr="00703E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03E1F" w:rsidRDefault="00703E1F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703E1F" w:rsidRDefault="00703E1F" w:rsidP="00703E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703E1F" w:rsidRDefault="00703E1F" w:rsidP="00703E1F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703E1F" w:rsidRDefault="00703E1F" w:rsidP="00703E1F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703E1F" w:rsidRDefault="00703E1F" w:rsidP="0070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703E1F" w:rsidRDefault="00703E1F" w:rsidP="0070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703E1F" w:rsidRDefault="00703E1F" w:rsidP="0070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703E1F" w:rsidRDefault="00703E1F" w:rsidP="0070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703E1F" w:rsidRDefault="00703E1F" w:rsidP="00703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Во  3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-е</w:t>
      </w:r>
      <w:r>
        <w:rPr>
          <w:rFonts w:ascii="Times New Roman" w:eastAsia="Times New Roman" w:hAnsi="Times New Roman"/>
          <w:color w:val="000000"/>
          <w:lang w:eastAsia="ru-RU"/>
        </w:rPr>
        <w:t>м квартале  2023 года  в адрес Главы Новотроицкого сельсовета Колыванского района   поступило 1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обращение  граждан :  </w:t>
      </w:r>
    </w:p>
    <w:p w:rsidR="00703E1F" w:rsidRDefault="00703E1F" w:rsidP="00703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703E1F" w:rsidRDefault="00703E1F" w:rsidP="00703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1 ( вопросы ЖКХ)</w:t>
      </w:r>
    </w:p>
    <w:p w:rsidR="00703E1F" w:rsidRDefault="00703E1F" w:rsidP="00703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703E1F" w:rsidRDefault="00703E1F" w:rsidP="00703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703E1F" w:rsidRDefault="00703E1F" w:rsidP="00703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Во  3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м квартале 2023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703E1F" w:rsidRDefault="00703E1F" w:rsidP="00703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03E1F" w:rsidRDefault="00703E1F" w:rsidP="00703E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03E1F" w:rsidRDefault="00703E1F" w:rsidP="00703E1F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E5189C" w:rsidRDefault="00E5189C"/>
    <w:sectPr w:rsidR="00E5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1F"/>
    <w:rsid w:val="00703E1F"/>
    <w:rsid w:val="00E5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AD5E"/>
  <w15:chartTrackingRefBased/>
  <w15:docId w15:val="{641271F3-A96A-433A-9E7C-17327A50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E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2023-12-27T04:36:00Z</dcterms:created>
  <dcterms:modified xsi:type="dcterms:W3CDTF">2023-12-27T04:37:00Z</dcterms:modified>
</cp:coreProperties>
</file>