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0"/>
        <w:gridCol w:w="1903"/>
      </w:tblGrid>
      <w:tr w:rsidR="00AB77B4" w:rsidTr="00AB77B4">
        <w:trPr>
          <w:trHeight w:val="2146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B4" w:rsidRDefault="00AB77B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B77B4" w:rsidRDefault="00AB77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БЮЛЛЕТЕНЬ</w:t>
            </w:r>
          </w:p>
          <w:p w:rsidR="00AB77B4" w:rsidRDefault="00AB77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ОРГАНОВ МЕСТНОГО САМОУПРАВЛЕНИЯ</w:t>
            </w:r>
          </w:p>
          <w:p w:rsidR="00AB77B4" w:rsidRDefault="00AB77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НОВОТРОИЦКОГО СЕЛЬСОВЕТА</w:t>
            </w:r>
          </w:p>
          <w:p w:rsidR="00AB77B4" w:rsidRDefault="00AB77B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Периодическое печатное издание муниципального образования</w:t>
            </w:r>
          </w:p>
          <w:p w:rsidR="00AB77B4" w:rsidRDefault="00AB77B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Соучредителями являются: орган местного самоуправления и администрация Новотроицкого сельсовета</w:t>
            </w:r>
          </w:p>
          <w:p w:rsidR="00AB77B4" w:rsidRDefault="00AB77B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( тираж: 7 экземпляров)</w:t>
            </w:r>
          </w:p>
          <w:p w:rsidR="00AB77B4" w:rsidRDefault="00AB77B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B4" w:rsidRDefault="00AB77B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B77B4" w:rsidRDefault="00D6354F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№ 23</w:t>
            </w:r>
            <w:bookmarkStart w:id="0" w:name="_GoBack"/>
            <w:bookmarkEnd w:id="0"/>
          </w:p>
          <w:p w:rsidR="00AB77B4" w:rsidRDefault="00EA26FB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29</w:t>
            </w:r>
            <w:r w:rsidR="00AB77B4">
              <w:rPr>
                <w:rFonts w:ascii="Times New Roman" w:eastAsia="Times New Roman" w:hAnsi="Times New Roman"/>
                <w:b/>
                <w:sz w:val="24"/>
                <w:szCs w:val="24"/>
              </w:rPr>
              <w:t>.12.2021</w:t>
            </w:r>
          </w:p>
        </w:tc>
      </w:tr>
    </w:tbl>
    <w:p w:rsidR="00A7215D" w:rsidRPr="00BD4325" w:rsidRDefault="00A7215D">
      <w:pPr>
        <w:rPr>
          <w:sz w:val="24"/>
          <w:szCs w:val="24"/>
        </w:rPr>
      </w:pPr>
    </w:p>
    <w:p w:rsidR="00AB77B4" w:rsidRPr="00BD4325" w:rsidRDefault="00AB77B4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BD4325">
        <w:rPr>
          <w:rFonts w:ascii="Times New Roman" w:hAnsi="Times New Roman"/>
          <w:sz w:val="24"/>
          <w:szCs w:val="24"/>
        </w:rPr>
        <w:t>РАЗДЕЛ.3</w:t>
      </w:r>
    </w:p>
    <w:p w:rsidR="00BD4325" w:rsidRPr="00BD4325" w:rsidRDefault="00BD4325" w:rsidP="00BD4325">
      <w:pPr>
        <w:pStyle w:val="a3"/>
        <w:rPr>
          <w:rFonts w:ascii="Times New Roman" w:hAnsi="Times New Roman"/>
          <w:sz w:val="24"/>
          <w:szCs w:val="24"/>
        </w:rPr>
      </w:pPr>
      <w:r w:rsidRPr="00BD4325">
        <w:rPr>
          <w:rFonts w:ascii="Times New Roman" w:hAnsi="Times New Roman"/>
          <w:sz w:val="24"/>
          <w:szCs w:val="24"/>
        </w:rPr>
        <w:t xml:space="preserve">                          ОФИЦИАЛЬНЫЕ МАТЕРИАЛЫ И СООБЩЕНИЯ</w:t>
      </w:r>
    </w:p>
    <w:p w:rsidR="00BD4325" w:rsidRPr="00BD4325" w:rsidRDefault="00BD4325" w:rsidP="00BD4325">
      <w:pPr>
        <w:pStyle w:val="a3"/>
        <w:rPr>
          <w:rFonts w:ascii="Times New Roman" w:hAnsi="Times New Roman"/>
          <w:sz w:val="24"/>
          <w:szCs w:val="24"/>
        </w:rPr>
      </w:pPr>
    </w:p>
    <w:p w:rsidR="002E1539" w:rsidRPr="0005490D" w:rsidRDefault="002E1539" w:rsidP="00BD4325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549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 выезде из России несовершеннолетнего гражданина РФ больше не требуется письменного согласия обоих родителей.</w:t>
      </w:r>
    </w:p>
    <w:p w:rsidR="0005490D" w:rsidRPr="0005490D" w:rsidRDefault="002E1539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С 12.07.2021 в законную силу вступили изменения в Федеральный закон «О порядке выезда из Российской Федерации и въезда в Российскую Федерацию», согласно которым несовершеннолетний гражданин Российской Федерации может выехать из Российской Федерации совместно с одним из его законных представителей, если другим законным представителем не подано заявление о несогласии на такой выезд.</w:t>
      </w:r>
    </w:p>
    <w:p w:rsidR="002E1539" w:rsidRPr="0005490D" w:rsidRDefault="002E1539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 случае, если несовершеннолетний выезжает из Российской Федерации без сопровождения своих законных представителей, он должен иметь при себе кроме паспорта нотариально оформленное согласие одного из законных представителей несовершеннолетнего на выезд.</w:t>
      </w:r>
    </w:p>
    <w:p w:rsidR="002E1539" w:rsidRPr="0005490D" w:rsidRDefault="002E1539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Также, согласно новым изменениям, законный представитель несовершеннолетнего вправе заявить о несогласии на выезд из Российской Федерации ребенка, при этом указать срок действия такого заявления о несогласии и государство (государства), выезд в которое (которые) несовершеннолетнему гражданину Российской Федерации запрещается.</w:t>
      </w:r>
    </w:p>
    <w:p w:rsidR="002E1539" w:rsidRPr="0005490D" w:rsidRDefault="002E1539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Данный запрет не распространяется на выезд несовершеннолетнего из Российской Федерации в сопровождении лица, заявившего о таком несогласии.</w:t>
      </w:r>
    </w:p>
    <w:p w:rsidR="002E1539" w:rsidRPr="0005490D" w:rsidRDefault="002E1539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Заявление законного представителя несовершеннолетнего о несогласии на его выезд из Российской Федерации может быть отозвано указанным законным представителем во внесудебном порядке.</w:t>
      </w:r>
    </w:p>
    <w:p w:rsidR="002E1539" w:rsidRPr="0005490D" w:rsidRDefault="002E1539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 случае спора между родителями в связи с несогласием законного представителя несовершеннолетнего на выезд из Российской Федерации несовершеннолетнего вопрос о возможности его выезда разрешается в судебном порядке.</w:t>
      </w:r>
    </w:p>
    <w:p w:rsidR="002E1539" w:rsidRPr="00BD4325" w:rsidRDefault="002E1539" w:rsidP="0005490D">
      <w:pPr>
        <w:spacing w:line="240" w:lineRule="auto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BD4325" w:rsidRDefault="002E1539" w:rsidP="002E1539">
      <w:pPr>
        <w:spacing w:line="240" w:lineRule="exact"/>
        <w:jc w:val="both"/>
        <w:rPr>
          <w:rFonts w:ascii="Times New Roman" w:hAnsi="Times New Roman"/>
          <w:sz w:val="24"/>
          <w:szCs w:val="24"/>
        </w:rPr>
      </w:pPr>
      <w:r w:rsidRPr="00BD4325">
        <w:rPr>
          <w:rFonts w:ascii="Times New Roman" w:hAnsi="Times New Roman"/>
          <w:sz w:val="24"/>
          <w:szCs w:val="24"/>
        </w:rPr>
        <w:t>Прокуратура Колыванского района</w:t>
      </w:r>
    </w:p>
    <w:p w:rsidR="0005490D" w:rsidRPr="0005490D" w:rsidRDefault="0005490D" w:rsidP="002E1539">
      <w:pPr>
        <w:spacing w:line="240" w:lineRule="exact"/>
        <w:jc w:val="both"/>
        <w:rPr>
          <w:rFonts w:ascii="Times New Roman" w:hAnsi="Times New Roman"/>
          <w:b/>
          <w:sz w:val="24"/>
          <w:szCs w:val="24"/>
        </w:rPr>
      </w:pPr>
    </w:p>
    <w:p w:rsidR="00BD4325" w:rsidRPr="0005490D" w:rsidRDefault="00BD4325" w:rsidP="00BD43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 w:rsidRPr="0005490D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Внесены изменения, касающиеся срока действия паспорта гражданина Российской Федерации</w:t>
      </w:r>
    </w:p>
    <w:p w:rsidR="00BD4325" w:rsidRPr="0005490D" w:rsidRDefault="00BD4325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Правительство Российской Федерации 15.07.2021 своим постановлением № 1205 внесло изменения в постановление от 08.07.1997    № 828 и признало утратившими силу отдельные положения собственных актов.</w:t>
      </w:r>
    </w:p>
    <w:p w:rsidR="00BD4325" w:rsidRPr="0005490D" w:rsidRDefault="00BD4325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Поправки коснулись срока действия паспорта гражданина Российской Федерации.</w:t>
      </w:r>
    </w:p>
    <w:p w:rsidR="00BD4325" w:rsidRPr="0005490D" w:rsidRDefault="00BD4325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Так, по достижении гражданином 20-летнего и 45-летнего возраста, в случае изменения сведений о личности, размещенных на третьей странице паспорта, непригодности </w:t>
      </w: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lastRenderedPageBreak/>
        <w:t>паспорта для дальнейшего использования, обнаружения неточности или ошибочности произведенных в паспорте записей либо внесения в него сведений, отметок и (или) записей, не предусмотренных Положением о паспорте гражданина Российской Федерации, паспорт подлежит замене.</w:t>
      </w:r>
    </w:p>
    <w:p w:rsidR="00BD4325" w:rsidRPr="0005490D" w:rsidRDefault="00BD4325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Паспорт гражданина Российской Федерации, подлежащий замене в связи с достижением 20 или 45 лет, действует до получения нового, но не более чем на 90 дней после дня возникновения этих обстоятельств</w:t>
      </w:r>
    </w:p>
    <w:p w:rsidR="00BD4325" w:rsidRPr="0005490D" w:rsidRDefault="00BD4325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По ранее действующим правилам документ становился недействительным сразу после наступления указанного возраста. До его замены гражданин получал временное удостоверение, которое ограничивало его в действиях. Например, на основании этого документа банки не выдают кредит. Теперь такого не случится.</w:t>
      </w:r>
    </w:p>
    <w:p w:rsidR="00BD4325" w:rsidRPr="0005490D" w:rsidRDefault="00BD4325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Также работодателям не придется при трудоустройстве и в иных случаях требовать от гражданина с «просроченным» паспортом другое удостоверение личности.</w:t>
      </w:r>
    </w:p>
    <w:p w:rsidR="00BD4325" w:rsidRPr="0005490D" w:rsidRDefault="00BD4325" w:rsidP="0005490D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05490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Кроме того, с 30 до 90 дней увеличили срок для подачи документов на получение паспорта лицами, которым исполнилось 14 лет.</w:t>
      </w:r>
    </w:p>
    <w:p w:rsidR="00BD4325" w:rsidRPr="00BD4325" w:rsidRDefault="00BD4325" w:rsidP="00BD4325">
      <w:pPr>
        <w:spacing w:line="240" w:lineRule="auto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BD4325" w:rsidRPr="0005490D" w:rsidRDefault="00BD4325" w:rsidP="0005490D">
      <w:pPr>
        <w:spacing w:line="240" w:lineRule="exact"/>
        <w:jc w:val="both"/>
        <w:rPr>
          <w:rFonts w:ascii="Times New Roman" w:hAnsi="Times New Roman"/>
          <w:sz w:val="24"/>
          <w:szCs w:val="24"/>
        </w:rPr>
      </w:pPr>
      <w:r w:rsidRPr="00BD4325">
        <w:rPr>
          <w:rFonts w:ascii="Times New Roman" w:hAnsi="Times New Roman"/>
          <w:sz w:val="24"/>
          <w:szCs w:val="24"/>
        </w:rPr>
        <w:t>Прокуратура Колыванского района</w:t>
      </w:r>
    </w:p>
    <w:p w:rsidR="00BD4325" w:rsidRPr="0005490D" w:rsidRDefault="00BD4325" w:rsidP="00BD43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549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Уголовная ответственность за отказ в приеме на работу гражданина предпенсионного возраста.</w:t>
      </w:r>
    </w:p>
    <w:p w:rsidR="00BD4325" w:rsidRPr="00BD4325" w:rsidRDefault="00BD4325" w:rsidP="00BD43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Уголовным кодексом РФ предусмотрена уголовная ответственность за необоснованный отказ в приеме на работу или необоснованное увольнение лица, достигшего предпенсионного возраста.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 частности, согласно ст. 144.1 УК РФ, необоснованный отказ в приеме на работу лица по мотивам достижения им предпенсионного возраста, а равно необоснованное увольнение с работы такого лица по тем же мотивам -наказывается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трехсот шестидесяти часов.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Согласно примечанию к ст. 144.1 УК РФ под предпенсионным возрастом понимается возрастной период продолжительностью до пяти лет, предшествующий назначению лицу страховой пенсии по старости в соответствии с пенсионным законодательством Российской Федерации.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Также статьей 145 УК РФ предусмотрена уголовная ответственность за необоснованный отказ в приеме на работу или необоснованное увольнение женщины по мотивам ее беременности, а равно необоснованный отказ в приеме на работу или необоснованное увольнение с работы женщины, имеющей детей в возрасте до трех лет, по этим мотивам.</w:t>
      </w:r>
    </w:p>
    <w:p w:rsidR="00BD4325" w:rsidRPr="00BD4325" w:rsidRDefault="00BD4325" w:rsidP="00BD4325">
      <w:pPr>
        <w:spacing w:after="0" w:line="240" w:lineRule="auto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BD4325" w:rsidRPr="00BD4325" w:rsidRDefault="00BD432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BD4325">
        <w:rPr>
          <w:rFonts w:ascii="Times New Roman" w:hAnsi="Times New Roman"/>
          <w:sz w:val="24"/>
          <w:szCs w:val="24"/>
        </w:rPr>
        <w:t>Прокуратура Колыванского района</w:t>
      </w:r>
    </w:p>
    <w:p w:rsidR="00BD4325" w:rsidRPr="00BD4325" w:rsidRDefault="00BD4325" w:rsidP="00BD432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D4325" w:rsidRPr="00BD4325" w:rsidRDefault="00BD4325" w:rsidP="00BD43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Несовершеннолетние могут быть привлечены к административной и уголовной ответственности за участие в массовых беспорядках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Неправомерное поведение несовершеннолетних всегда вызывало острую обеспокоенность и тревогу органов государственной власти и общества в целом. Особое звучание эта проблема приобрела в последнее время, когда активизировалась деятельность деструктивных субъектов, активно вовлекающих подростков в массовые несанкционированные акции. В отдельных случаях такие мероприятия могут быть использованы для антиконституционных демонстраций, провокации общественных беспорядков и нарушения прав и интересов граждан.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lastRenderedPageBreak/>
        <w:t>В этой связи необходимо напомнить, как самим подросткам, так и их законным представителям, требования закона об административной и уголовной ответственности несовершеннолетних.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В начале нужно определить, с какого возраста наступает административная и уголовная ответственность.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Статьей 2.3 Кодекса РФ об административных правонарушениях (далее – КоАП РФ) установлен нижний порог, по достижении которого наступает административная ответственность - 16 лет. И в отличие от Уголовного кодекса РФ, административное законодательство никаких исключений из этого правила не предусматривает.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Уголовная ответственность, по общему правилу, наступает также с 16 лет. Вместе с тем, за совершение ряда преступлений, перечисленных в части 2 статьи 20 Уголовного кодекса РФ, она наступит и для лиц, достигших ко времени совершения преступления 14-летнего возраста.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В число таких исключений входят среди прочего – заведомо ложное сообщение об акте терроризма (статья 207), участие в массовых беспорядках (часть вторая статьи 212), хулиганство при отягчающих обстоятельствах (части вторая и третья статьи 213), вандализм (статья 214) и др.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Из анализа приведенных положений административного и уголовного законодательства видно, что административная ответственность наступает, если правонарушение, которое совершает несовершеннолетний, по своему характеру не содержит признаки смежного состава преступления, ответственность за которое установлена с 14 лет.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Не менее важно определить, какие действия образуют состав административного правонарушения в рассматриваемой сфере.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В соответствии с действующим законодательством, несовершеннолетний, являясь субъектом административных правоотношений, подлежит административной ответственности за нарушение требований:</w:t>
      </w:r>
    </w:p>
    <w:p w:rsidR="00BD4325" w:rsidRPr="00BD4325" w:rsidRDefault="00BD4325" w:rsidP="00BD4325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статьи 5.38 КоАП РФ (воспрепятствование организации или проведению собрания, митинга, демонстрации, шествия или пикетирования, проводимых в соответствии с законодательством Российской Федерации, либо участию в них, а равно принуждение к участию в них);</w:t>
      </w:r>
    </w:p>
    <w:p w:rsidR="00BD4325" w:rsidRPr="00BD4325" w:rsidRDefault="00BD4325" w:rsidP="00BD4325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статьи 20.1 КоАП РФ (мелкое хулиганство);</w:t>
      </w:r>
    </w:p>
    <w:p w:rsidR="00BD4325" w:rsidRPr="00BD4325" w:rsidRDefault="00BD4325" w:rsidP="00BD4325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статьи 20.2 КоАП РФ (нарушение установленного порядка организации либо проведения собрания, митинга, демонстрации, шествия или пикетирования),</w:t>
      </w:r>
    </w:p>
    <w:p w:rsidR="00BD4325" w:rsidRPr="00BD4325" w:rsidRDefault="00BD4325" w:rsidP="00BD4325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статьи 20.2.2 КоАП РФ (организация массового одновременного пребывания и (или) передвижения граждан в общественных местах, повлекших нарушение общественного порядка);</w:t>
      </w:r>
    </w:p>
    <w:p w:rsidR="00BD4325" w:rsidRPr="00BD4325" w:rsidRDefault="00BD4325" w:rsidP="00BD4325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статьи 20.3.2 КоАП РФ (публичные призывы к осуществлению действий, направленных на нарушение территориальной целостности Российской Федерации).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</w:pPr>
      <w:r w:rsidRPr="00BD4325">
        <w:rPr>
          <w:rFonts w:ascii="Roboto" w:eastAsia="Times New Roman" w:hAnsi="Roboto"/>
          <w:color w:val="333333"/>
          <w:sz w:val="24"/>
          <w:szCs w:val="24"/>
          <w:shd w:val="clear" w:color="auto" w:fill="FFFFFF"/>
          <w:lang w:eastAsia="ru-RU"/>
        </w:rPr>
        <w:t>Таким образом, подросткам, достигшим возраста административной и уголовной ответственности нужно помнить, что участие в незаконных массовых акциях в зависимости от конкретных обстоятельств может образовывать составы, как административных правонарушений, так и составы преступлений, за совершение которых в несовершеннолетнем возрасте лицо наказывается строго. А привлечение к установленной законом ответственности может негативно отразиться на их дальнейшей судьбе.</w:t>
      </w:r>
    </w:p>
    <w:p w:rsidR="00BD4325" w:rsidRPr="00BD4325" w:rsidRDefault="00BD4325" w:rsidP="00BD4325">
      <w:pPr>
        <w:spacing w:after="0" w:line="240" w:lineRule="auto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BD4325" w:rsidRPr="00BD4325" w:rsidRDefault="00BD432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BD4325">
        <w:rPr>
          <w:rFonts w:ascii="Times New Roman" w:hAnsi="Times New Roman"/>
          <w:sz w:val="24"/>
          <w:szCs w:val="24"/>
        </w:rPr>
        <w:t>Прокуратура Колыванского района</w:t>
      </w:r>
    </w:p>
    <w:p w:rsidR="00BD4325" w:rsidRDefault="00BD4325" w:rsidP="00BD432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5490D" w:rsidRDefault="0005490D" w:rsidP="00BD432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5490D" w:rsidRPr="00BD4325" w:rsidRDefault="0005490D" w:rsidP="00BD432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D4325" w:rsidRPr="0005490D" w:rsidRDefault="00BD4325" w:rsidP="00BD43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549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Утверждены новые правила удержания денежных средств из зарплаты должника.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lang w:eastAsia="ru-RU"/>
        </w:rPr>
        <w:t>С 27.09.2021 вступила в силу ст. 3 Федерального закона от 30.12.2020 № 495-ФЗ "О внесении изменений в отдельные законодательные акты Российской Федерации в части приведения законодательства Российской Федерации в соответствие с требованиями бюджетного законодательства Российской Федерации".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lang w:eastAsia="ru-RU"/>
        </w:rPr>
        <w:t>Изменения касаются ситуации, когда исполнительный документ поступил не от взыскателя, а через службу судебных приставов. Удержания из зарплаты и иных периодических платежей организация обязана зачислить на депозит службы в трехдневный срок.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lang w:eastAsia="ru-RU"/>
        </w:rPr>
        <w:t>В случаях, когда исполнительный лист направил сам взыскатель, изменений нет - удержанные суммы перечисляют напрямую ему.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lang w:eastAsia="ru-RU"/>
        </w:rPr>
        <w:t>Напомним, взыскатель может направить исполнительный документ, минуя службу судебных приставов, если речь идет о взыскании: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lang w:eastAsia="ru-RU"/>
        </w:rPr>
        <w:t>- периодических платежей (например, ежемесячных алиментов);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325">
        <w:rPr>
          <w:rFonts w:ascii="Times New Roman" w:eastAsia="Times New Roman" w:hAnsi="Times New Roman"/>
          <w:sz w:val="24"/>
          <w:szCs w:val="24"/>
          <w:lang w:eastAsia="ru-RU"/>
        </w:rPr>
        <w:t>- единовременного платежа на сумму не более 100 тыс. рублей.</w:t>
      </w:r>
    </w:p>
    <w:p w:rsidR="00BD4325" w:rsidRPr="00BD4325" w:rsidRDefault="00BD4325" w:rsidP="00BD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4325" w:rsidRPr="00BD4325" w:rsidRDefault="00BD4325" w:rsidP="00BD432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BD4325" w:rsidRPr="00BD4325" w:rsidRDefault="00BD4325" w:rsidP="00BD4325">
      <w:pPr>
        <w:spacing w:after="0" w:line="240" w:lineRule="exact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803045" w:rsidRDefault="00FD2F2D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Прокуратура Колыванского района</w:t>
      </w:r>
    </w:p>
    <w:p w:rsidR="00E75A7D" w:rsidRDefault="00E75A7D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75A7D" w:rsidRDefault="00E75A7D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75A7D" w:rsidRDefault="00E75A7D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0F5D" w:rsidRDefault="00FF0F5D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0F5D" w:rsidRDefault="00FF0F5D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0F5D" w:rsidRDefault="00FF0F5D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0F5D" w:rsidRDefault="00FF0F5D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03045" w:rsidRDefault="0080304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D4325" w:rsidRDefault="00BD432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D4325" w:rsidRPr="00BD4325" w:rsidRDefault="00BD4325" w:rsidP="00BD432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D4325" w:rsidRPr="00BD4325" w:rsidRDefault="00BD4325" w:rsidP="00BD4325">
      <w:pPr>
        <w:spacing w:after="0"/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FD2F2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89532"/>
            <wp:effectExtent l="0" t="0" r="3175" b="1905"/>
            <wp:docPr id="3" name="Рисунок 3" descr="C:\Users\Work\Desktop\памятка Колывань зарп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памятка Колывань зарпла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B4" w:rsidRDefault="00FE4D05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FE4D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77735"/>
            <wp:effectExtent l="0" t="0" r="3175" b="0"/>
            <wp:docPr id="1" name="Рисунок 1" descr="C:\Users\Work\Desktop\Памятка больни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амятка больничны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5490D" w:rsidRPr="006D2278" w:rsidRDefault="0005490D" w:rsidP="000549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Результаты надзорной деятельности прокурора </w:t>
      </w:r>
    </w:p>
    <w:p w:rsidR="0005490D" w:rsidRPr="006D2278" w:rsidRDefault="0005490D" w:rsidP="000549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 сфере противодействия терроризму. </w:t>
      </w:r>
    </w:p>
    <w:p w:rsidR="0005490D" w:rsidRPr="006D2278" w:rsidRDefault="0005490D" w:rsidP="000549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490D" w:rsidRPr="006D2278" w:rsidRDefault="0005490D" w:rsidP="0005490D">
      <w:pPr>
        <w:widowControl w:val="0"/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>В сентябре 2021 года прокуратурой Колыванского района проведена проверка соблюдения требований антитеррористической защищенности 10  объектов образования.</w:t>
      </w:r>
    </w:p>
    <w:p w:rsidR="0005490D" w:rsidRPr="006D2278" w:rsidRDefault="0005490D" w:rsidP="0005490D">
      <w:pPr>
        <w:widowControl w:val="0"/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В ходе проверки установлено, </w:t>
      </w:r>
      <w:r w:rsidRPr="006D227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что 10 образовательными организациями не выполнены требования пп. «г» п. 24 Требований, утвержденных постановлением Правительства РФ от 02.08.2019 № 1006, школы не оснащены системами передачи тревожных сообщений. </w:t>
      </w:r>
    </w:p>
    <w:p w:rsidR="0005490D" w:rsidRPr="006D2278" w:rsidRDefault="0005490D" w:rsidP="0005490D">
      <w:pPr>
        <w:widowControl w:val="0"/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 связи с выявленными нарушениями прокурором в суд направлено 10 исковых заявлений (в порядке ст. 45 ГПК РФ), в которых прокурор просил обязать</w:t>
      </w: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муниципальные бюджетные общеобразовательные учреждения выполнить мероприятия по оснащению образовательных учреждений системами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"112" и поддержание их в исправном состоянии и обязать администрацию Колыванского района Новосибирской области профинансировать исполнение этих мероприятий.</w:t>
      </w:r>
    </w:p>
    <w:p w:rsidR="0005490D" w:rsidRPr="006D2278" w:rsidRDefault="0005490D" w:rsidP="0005490D">
      <w:pPr>
        <w:widowControl w:val="0"/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Решениями Колыванского районного суда требования прокурора к 10 образовательным учреждениям удовлетворены в полном объеме. </w:t>
      </w:r>
    </w:p>
    <w:p w:rsidR="0005490D" w:rsidRPr="006D2278" w:rsidRDefault="0005490D" w:rsidP="000549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490D" w:rsidRPr="006D2278" w:rsidRDefault="0005490D" w:rsidP="000549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>Помощник прокурора района Вазекова О.В.</w:t>
      </w: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A373D" w:rsidRDefault="00BA373D" w:rsidP="0005490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A373D" w:rsidRDefault="00BA37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A373D" w:rsidRDefault="00BA37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5490D" w:rsidRPr="006D2278" w:rsidRDefault="0005490D" w:rsidP="0005490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5490D" w:rsidRPr="006D2278" w:rsidRDefault="0005490D" w:rsidP="000549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Результаты прокурорского надзора </w:t>
      </w:r>
    </w:p>
    <w:p w:rsidR="0005490D" w:rsidRPr="006D2278" w:rsidRDefault="0005490D" w:rsidP="000549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 сфере охраны окружающей среды и природопользования. </w:t>
      </w:r>
    </w:p>
    <w:p w:rsidR="0005490D" w:rsidRPr="006D2278" w:rsidRDefault="0005490D" w:rsidP="000549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490D" w:rsidRPr="006D2278" w:rsidRDefault="0005490D" w:rsidP="0005490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6D2278">
        <w:rPr>
          <w:rFonts w:ascii="Times New Roman" w:eastAsia="Times New Roman" w:hAnsi="Times New Roman"/>
          <w:sz w:val="24"/>
          <w:szCs w:val="24"/>
          <w:lang w:eastAsia="x-none"/>
        </w:rPr>
        <w:t xml:space="preserve">Прокуратурой района систематически осуществляется сбор и анализ сведений, характеризующих состояние законности в экологической сфере, направленных на выявление проблем в области охраны окружающей среды и природопользования. </w:t>
      </w:r>
    </w:p>
    <w:p w:rsidR="0005490D" w:rsidRPr="006D2278" w:rsidRDefault="0005490D" w:rsidP="00054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В 2021 года прокуратурой района проведены проверки </w:t>
      </w:r>
      <w:r w:rsidRPr="006D2278">
        <w:rPr>
          <w:rFonts w:ascii="Times New Roman" w:hAnsi="Times New Roman"/>
          <w:sz w:val="24"/>
          <w:szCs w:val="24"/>
        </w:rPr>
        <w:t>соблюдения законодательства об атмосферном воздухе организациями, владеющими стационарными источниками выбросов вредных веществ в атмосферный воздух, расположенными на территории Колыванского района Новосибирской области.</w:t>
      </w:r>
    </w:p>
    <w:p w:rsidR="0005490D" w:rsidRPr="006D2278" w:rsidRDefault="0005490D" w:rsidP="0005490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проверок в указанной сфере охвачено 11 организаций, расположенных на территории района, из которых в 8 выявлены нарушения </w:t>
      </w:r>
      <w:r w:rsidRPr="006D2278">
        <w:rPr>
          <w:rFonts w:ascii="Times New Roman" w:hAnsi="Times New Roman"/>
          <w:sz w:val="24"/>
          <w:szCs w:val="24"/>
        </w:rPr>
        <w:t xml:space="preserve">законодательства об атмосферном воздухе. </w:t>
      </w:r>
    </w:p>
    <w:p w:rsidR="0005490D" w:rsidRPr="006D2278" w:rsidRDefault="0005490D" w:rsidP="000549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2278">
        <w:rPr>
          <w:rFonts w:ascii="Times New Roman" w:hAnsi="Times New Roman"/>
          <w:sz w:val="24"/>
          <w:szCs w:val="24"/>
        </w:rPr>
        <w:t xml:space="preserve">Так, при проведении проверок установлено, что в нарушение ст. 19 Федерального закона </w:t>
      </w: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от 04.05.1999 № 96-ФЗ «Об охране атмосферного воздуха», п.п. 11, 12 </w:t>
      </w:r>
      <w:r w:rsidRPr="006D22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Постановления Правительства Новосибирской области от 27.04.2020 № 144-п в организациях не изданы приказы о назначении ответственных лиц за прием и учет информации об НМУ, журналы для записи информации о НМУ не ведутся, сведения о проведенных мероприятиях по уменьшению выбросов загрязняющих веществ в атмосферный воздух в период неблагоприятных метеорологических условий в журналах отсутствуют. </w:t>
      </w:r>
    </w:p>
    <w:p w:rsidR="0005490D" w:rsidRPr="006D2278" w:rsidRDefault="0005490D" w:rsidP="000549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Кроме того, при проверке МУП Колыванского района «Комхоз» установлено, что в нарушение </w:t>
      </w: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>ч. 1 ст. 22 Федерального закона от 04.05.1999 № 96-ФЗ</w:t>
      </w:r>
      <w:r w:rsidRPr="006D22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инвентаризация источников выбросов и выбросов загрязняющих веществ в атмосферный воздух предприятием не проводится. </w:t>
      </w:r>
    </w:p>
    <w:p w:rsidR="0005490D" w:rsidRPr="006D2278" w:rsidRDefault="0005490D" w:rsidP="000549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10.09.2021 прокурором района в отношении директора МУП Колыванского района «Комхоз» возбуждено дело об административном правонарушении по ст. 8.1 КоАП РФ, по результатам рассмотрения которого ему назначен административный штраф.</w:t>
      </w:r>
    </w:p>
    <w:p w:rsidR="0005490D" w:rsidRPr="006D2278" w:rsidRDefault="0005490D" w:rsidP="000549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проверке деятельности МУП «ЖКХ р.п. Колывань» установлено, что </w:t>
      </w:r>
      <w:r w:rsidRPr="006D227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нарушение требований ч. 1 ст. 16 </w:t>
      </w: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от 10.01.2002 № 7-ФЗ «Об охране окружающей среды», плата за негативное воздействие на окружающую среду за 2020 год – истекший период 2021 года МУП «ЖКХ р.п. Колывань» не вносилась.</w:t>
      </w:r>
    </w:p>
    <w:p w:rsidR="0005490D" w:rsidRPr="006D2278" w:rsidRDefault="0005490D" w:rsidP="000549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Прокурором возбуждено дело об административном правонарушении по ст. 8.41 КоАП РФ  в отношении директора МУП «ЖКХ р.п. Колывань», по результатам рассмотрения которого ему назначен административный штраф.   </w:t>
      </w:r>
    </w:p>
    <w:p w:rsidR="0005490D" w:rsidRPr="006D2278" w:rsidRDefault="0005490D" w:rsidP="000549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Всего по результатам проведенной проверки законодательства об охране атмосферного воздуха прокурором района возбуждено 2 дела об административном правонарушении, внесено 8 представлений, которые рассмотрены и удовлетворены, нарушения устранены (7 лиц привлечены к дисциплинарной ответственности).  </w:t>
      </w:r>
    </w:p>
    <w:p w:rsidR="0005490D" w:rsidRPr="006D2278" w:rsidRDefault="0005490D" w:rsidP="0005490D">
      <w:pPr>
        <w:spacing w:after="0" w:line="240" w:lineRule="auto"/>
        <w:ind w:firstLine="69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>Прокуратурой района в период с 23 по 27 августа 2021 года произведены выборочные осмотры территорий образовательных учреждений Колыванского района, на которых выявлены нарушения требований законодательства об отходах производства и потребления при обращении с опасными отходами.</w:t>
      </w:r>
    </w:p>
    <w:p w:rsidR="0005490D" w:rsidRPr="006D2278" w:rsidRDefault="0005490D" w:rsidP="0005490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Так, в ходе проведенных проверок в нарушение ч. 1 ст. 51, ч. 8 ст. 12  Федерального закона от 10.01.2002 № 7-ФЗ «Об охране окружающей среды» выявлены факты размещения на территориях  12 образовательных учреждений Колыванского района отработанных автомобильных покрышек (шин) вне зоны временного хранения (утилизации) отходов. </w:t>
      </w:r>
    </w:p>
    <w:p w:rsidR="0005490D" w:rsidRPr="006D2278" w:rsidRDefault="0005490D" w:rsidP="0005490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Прокуратурой района внесено 12 представлений директорам образовательных учреждений, все представления рассмотрены и удовлетворены, нарушения устранены (5 лиц привлечены к дисциплинарной ответственности). </w:t>
      </w:r>
    </w:p>
    <w:p w:rsidR="0005490D" w:rsidRPr="006D2278" w:rsidRDefault="0005490D" w:rsidP="0005490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Кроме того, в ходе проверок прокуратурой района выявлено 6 мест несанкционированного размещения отходов. </w:t>
      </w:r>
    </w:p>
    <w:p w:rsidR="0005490D" w:rsidRPr="006D2278" w:rsidRDefault="0005490D" w:rsidP="0005490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 xml:space="preserve">По результатам проведенных проверок, прокурором в суд направлено 2 заявления, внесено 5 представлений о ликвидации несанкционированных свалок. По требованию прокурора 4 свалки ликвидированы. </w:t>
      </w:r>
    </w:p>
    <w:p w:rsidR="0005490D" w:rsidRPr="006D2278" w:rsidRDefault="0005490D" w:rsidP="000549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4B18" w:rsidRPr="0005490D" w:rsidRDefault="0005490D" w:rsidP="000549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278">
        <w:rPr>
          <w:rFonts w:ascii="Times New Roman" w:eastAsia="Times New Roman" w:hAnsi="Times New Roman"/>
          <w:sz w:val="24"/>
          <w:szCs w:val="24"/>
          <w:lang w:eastAsia="ru-RU"/>
        </w:rPr>
        <w:t>Помощни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 прокурора района Вазекова О.В</w:t>
      </w: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ED4B18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D4B18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2183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69" cy="10710776"/>
            <wp:effectExtent l="0" t="0" r="4445" b="0"/>
            <wp:docPr id="5" name="Рисунок 5" descr="C:\Users\Work\Desktop\Памятка Пропаганда наркот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амятка Пропаганда наркотик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83" cy="107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3C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2183C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2183C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2183C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2183C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2183C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2183C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2183C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2183C" w:rsidRDefault="0022183C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05490D">
      <w:pPr>
        <w:pStyle w:val="a3"/>
        <w:rPr>
          <w:rFonts w:ascii="Times New Roman" w:hAnsi="Times New Roman"/>
          <w:sz w:val="24"/>
          <w:szCs w:val="24"/>
        </w:rPr>
      </w:pPr>
    </w:p>
    <w:p w:rsidR="00FD2F2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065F3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392" cy="6301278"/>
            <wp:effectExtent l="0" t="0" r="3810" b="4445"/>
            <wp:docPr id="6" name="Рисунок 6" descr="C:\Users\Work\Desktop\Памятка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амятка Ле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92" cy="63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3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65F3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65F3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65F3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65F3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65F3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65F3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65F3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65F3D" w:rsidRDefault="00065F3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7E3BC4" w:rsidRDefault="007E3BC4" w:rsidP="007E3BC4">
      <w:pPr>
        <w:pStyle w:val="a3"/>
        <w:rPr>
          <w:rFonts w:ascii="Times New Roman" w:hAnsi="Times New Roman"/>
          <w:sz w:val="24"/>
          <w:szCs w:val="24"/>
        </w:rPr>
      </w:pPr>
    </w:p>
    <w:p w:rsidR="007E3BC4" w:rsidRDefault="007E3BC4" w:rsidP="007E3BC4">
      <w:pPr>
        <w:pStyle w:val="a3"/>
        <w:rPr>
          <w:rFonts w:ascii="Times New Roman" w:hAnsi="Times New Roman"/>
          <w:sz w:val="24"/>
          <w:szCs w:val="24"/>
        </w:rPr>
      </w:pPr>
    </w:p>
    <w:p w:rsidR="007E3BC4" w:rsidRDefault="007E3BC4" w:rsidP="007E3B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СОДЕРЖАНИЕ:</w:t>
      </w:r>
    </w:p>
    <w:p w:rsidR="007E3BC4" w:rsidRPr="00EA26FB" w:rsidRDefault="007E3BC4" w:rsidP="00EA26FB">
      <w:pPr>
        <w:pStyle w:val="a3"/>
        <w:rPr>
          <w:rFonts w:ascii="Times New Roman" w:hAnsi="Times New Roman"/>
          <w:sz w:val="24"/>
          <w:szCs w:val="24"/>
        </w:rPr>
      </w:pPr>
    </w:p>
    <w:p w:rsidR="006D2278" w:rsidRPr="00EA26FB" w:rsidRDefault="006D2278" w:rsidP="00EA26FB">
      <w:pPr>
        <w:pStyle w:val="a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A26FB">
        <w:rPr>
          <w:rFonts w:ascii="Times New Roman" w:hAnsi="Times New Roman"/>
          <w:sz w:val="24"/>
          <w:szCs w:val="24"/>
        </w:rPr>
        <w:t xml:space="preserve">1. Статья </w:t>
      </w:r>
      <w:r w:rsidR="00EA26FB">
        <w:rPr>
          <w:rFonts w:ascii="Times New Roman" w:hAnsi="Times New Roman"/>
          <w:sz w:val="24"/>
          <w:szCs w:val="24"/>
        </w:rPr>
        <w:t>«</w:t>
      </w:r>
      <w:r w:rsidRP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При выезде из России несовершеннолетнего гражданина РФ больше не требуется письменного согласия обоих родителей</w:t>
      </w:r>
      <w:r w:rsid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6D2278" w:rsidRPr="00EA26FB" w:rsidRDefault="006D2278" w:rsidP="00EA26FB">
      <w:pPr>
        <w:pStyle w:val="a3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 w:rsidRPr="00EA26FB">
        <w:rPr>
          <w:rFonts w:ascii="Times New Roman" w:hAnsi="Times New Roman"/>
          <w:sz w:val="24"/>
          <w:szCs w:val="24"/>
        </w:rPr>
        <w:t>2.Статья</w:t>
      </w:r>
      <w:r w:rsidRPr="00EA26FB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 </w:t>
      </w:r>
      <w:r w:rsidR="00EA26FB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«</w:t>
      </w:r>
      <w:r w:rsidRPr="00EA26FB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Внесены изменения, касающиеся срока действия паспорта гражданина Российской Федерации</w:t>
      </w:r>
      <w:r w:rsidR="00EA26FB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».</w:t>
      </w:r>
    </w:p>
    <w:p w:rsidR="006D2278" w:rsidRPr="00EA26FB" w:rsidRDefault="006D2278" w:rsidP="00EA26FB">
      <w:pPr>
        <w:pStyle w:val="a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A26FB">
        <w:rPr>
          <w:rFonts w:ascii="Times New Roman" w:hAnsi="Times New Roman"/>
          <w:sz w:val="24"/>
          <w:szCs w:val="24"/>
        </w:rPr>
        <w:t xml:space="preserve">3.Статья </w:t>
      </w:r>
      <w:r w:rsidR="00EA26FB">
        <w:rPr>
          <w:rFonts w:ascii="Times New Roman" w:hAnsi="Times New Roman"/>
          <w:sz w:val="24"/>
          <w:szCs w:val="24"/>
        </w:rPr>
        <w:t>«</w:t>
      </w:r>
      <w:r w:rsidRP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Уголовная ответственность за отказ в приеме на работу гражданина предпенсионного возраста</w:t>
      </w:r>
      <w:r w:rsid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6D2278" w:rsidRPr="00EA26FB" w:rsidRDefault="006D2278" w:rsidP="00EA26FB">
      <w:pPr>
        <w:pStyle w:val="a3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 w:rsidRPr="00EA26FB">
        <w:rPr>
          <w:rFonts w:ascii="Times New Roman" w:hAnsi="Times New Roman"/>
          <w:sz w:val="24"/>
          <w:szCs w:val="24"/>
        </w:rPr>
        <w:t>4.Статья</w:t>
      </w:r>
      <w:r w:rsidRPr="00EA26FB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EA26FB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«</w:t>
      </w:r>
      <w:r w:rsidRPr="00EA26FB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Несовершеннолетние могут быть привлечены к административной и уголовной ответственности за участие в массовых беспорядках</w:t>
      </w:r>
      <w:r w:rsidR="00EA26FB" w:rsidRPr="00EA26FB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».</w:t>
      </w:r>
    </w:p>
    <w:p w:rsidR="006D2278" w:rsidRPr="00EA26FB" w:rsidRDefault="006D2278" w:rsidP="00EA26FB">
      <w:pPr>
        <w:pStyle w:val="a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A26FB">
        <w:rPr>
          <w:rFonts w:ascii="Times New Roman" w:hAnsi="Times New Roman"/>
          <w:sz w:val="24"/>
          <w:szCs w:val="24"/>
        </w:rPr>
        <w:t>4. Статья</w:t>
      </w:r>
      <w:r w:rsidRP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P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Утверждены новые правила удержания денежных средств из зарплаты должника</w:t>
      </w:r>
      <w:r w:rsid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7E3BC4" w:rsidRPr="00EA26FB" w:rsidRDefault="006D2278" w:rsidP="00EA26FB">
      <w:pPr>
        <w:pStyle w:val="a3"/>
        <w:rPr>
          <w:rFonts w:ascii="Times New Roman" w:hAnsi="Times New Roman"/>
          <w:sz w:val="24"/>
          <w:szCs w:val="24"/>
        </w:rPr>
      </w:pPr>
      <w:r w:rsidRPr="00EA26FB">
        <w:rPr>
          <w:rFonts w:ascii="Times New Roman" w:hAnsi="Times New Roman"/>
          <w:sz w:val="24"/>
          <w:szCs w:val="24"/>
        </w:rPr>
        <w:t xml:space="preserve">5. Памятка </w:t>
      </w:r>
      <w:r w:rsidR="00EA26FB">
        <w:rPr>
          <w:rFonts w:ascii="Times New Roman" w:hAnsi="Times New Roman"/>
          <w:sz w:val="24"/>
          <w:szCs w:val="24"/>
        </w:rPr>
        <w:t>«</w:t>
      </w:r>
      <w:r w:rsidRPr="00EA26FB">
        <w:rPr>
          <w:rFonts w:ascii="Times New Roman" w:hAnsi="Times New Roman"/>
          <w:sz w:val="24"/>
          <w:szCs w:val="24"/>
        </w:rPr>
        <w:t>Уголовная ответственность за невыплату заработной платы, пенсий, стипендий</w:t>
      </w:r>
      <w:r w:rsidR="00EA26FB">
        <w:rPr>
          <w:rFonts w:ascii="Times New Roman" w:hAnsi="Times New Roman"/>
          <w:sz w:val="24"/>
          <w:szCs w:val="24"/>
        </w:rPr>
        <w:t>»</w:t>
      </w:r>
      <w:r w:rsidRPr="00EA26FB">
        <w:rPr>
          <w:rFonts w:ascii="Times New Roman" w:hAnsi="Times New Roman"/>
          <w:sz w:val="24"/>
          <w:szCs w:val="24"/>
        </w:rPr>
        <w:t>.</w:t>
      </w:r>
    </w:p>
    <w:p w:rsidR="007E3BC4" w:rsidRPr="00EA26FB" w:rsidRDefault="006D2278" w:rsidP="00EA26FB">
      <w:pPr>
        <w:pStyle w:val="a3"/>
        <w:rPr>
          <w:rFonts w:ascii="Times New Roman" w:hAnsi="Times New Roman"/>
          <w:sz w:val="24"/>
          <w:szCs w:val="24"/>
        </w:rPr>
      </w:pPr>
      <w:r w:rsidRPr="00EA26FB">
        <w:rPr>
          <w:rFonts w:ascii="Times New Roman" w:hAnsi="Times New Roman"/>
          <w:sz w:val="24"/>
          <w:szCs w:val="24"/>
        </w:rPr>
        <w:t>6. Памятка</w:t>
      </w:r>
      <w:r w:rsidR="00EA26FB">
        <w:rPr>
          <w:rFonts w:ascii="Times New Roman" w:hAnsi="Times New Roman"/>
          <w:sz w:val="24"/>
          <w:szCs w:val="24"/>
        </w:rPr>
        <w:t xml:space="preserve"> «</w:t>
      </w:r>
      <w:r w:rsidRPr="00EA26FB">
        <w:rPr>
          <w:rFonts w:ascii="Times New Roman" w:hAnsi="Times New Roman"/>
          <w:sz w:val="24"/>
          <w:szCs w:val="24"/>
        </w:rPr>
        <w:t>Ответственность за предоставление поддельного больничного листа</w:t>
      </w:r>
      <w:r w:rsidR="00EA26FB">
        <w:rPr>
          <w:rFonts w:ascii="Times New Roman" w:hAnsi="Times New Roman"/>
          <w:sz w:val="24"/>
          <w:szCs w:val="24"/>
        </w:rPr>
        <w:t>».</w:t>
      </w:r>
    </w:p>
    <w:p w:rsidR="00EA26FB" w:rsidRPr="00EA26FB" w:rsidRDefault="006D2278" w:rsidP="00EA26FB">
      <w:pPr>
        <w:pStyle w:val="a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A26FB">
        <w:rPr>
          <w:rFonts w:ascii="Times New Roman" w:hAnsi="Times New Roman"/>
          <w:sz w:val="24"/>
          <w:szCs w:val="24"/>
        </w:rPr>
        <w:t>7.</w:t>
      </w:r>
      <w:r w:rsidR="00EA26FB" w:rsidRPr="00EA26FB">
        <w:rPr>
          <w:rFonts w:ascii="Times New Roman" w:hAnsi="Times New Roman"/>
          <w:sz w:val="24"/>
          <w:szCs w:val="24"/>
        </w:rPr>
        <w:t xml:space="preserve"> Статья </w:t>
      </w:r>
      <w:r w:rsidR="00EA26FB">
        <w:rPr>
          <w:rFonts w:ascii="Times New Roman" w:hAnsi="Times New Roman"/>
          <w:sz w:val="24"/>
          <w:szCs w:val="24"/>
        </w:rPr>
        <w:t>«</w:t>
      </w:r>
      <w:r w:rsidR="00EA26FB" w:rsidRP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Результаты прокурорского надзора в сфере охраны окружающей среды и природопользования».</w:t>
      </w:r>
      <w:r w:rsidR="00EA26FB" w:rsidRPr="00EA26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EA26FB" w:rsidRPr="00EA26FB" w:rsidRDefault="00EA26FB" w:rsidP="00EA26FB">
      <w:pPr>
        <w:pStyle w:val="a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A26FB">
        <w:rPr>
          <w:rFonts w:ascii="Times New Roman" w:hAnsi="Times New Roman"/>
          <w:sz w:val="24"/>
          <w:szCs w:val="24"/>
        </w:rPr>
        <w:t>8. Статья</w:t>
      </w:r>
      <w:r w:rsidRPr="00EA26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</w:t>
      </w:r>
      <w:r w:rsidRPr="00EA26FB">
        <w:rPr>
          <w:rFonts w:ascii="Times New Roman" w:eastAsia="Times New Roman" w:hAnsi="Times New Roman"/>
          <w:bCs/>
          <w:sz w:val="24"/>
          <w:szCs w:val="24"/>
          <w:lang w:eastAsia="ru-RU"/>
        </w:rPr>
        <w:t>Результаты надзорной деятельности прокурора в сфере противодействия терроризму».</w:t>
      </w:r>
      <w:r w:rsidRPr="00EA26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6D2278" w:rsidRPr="00EA26FB" w:rsidRDefault="00EA26FB" w:rsidP="00EA26FB">
      <w:pPr>
        <w:pStyle w:val="a3"/>
        <w:rPr>
          <w:rFonts w:ascii="Times New Roman" w:hAnsi="Times New Roman"/>
          <w:sz w:val="24"/>
          <w:szCs w:val="24"/>
        </w:rPr>
      </w:pPr>
      <w:r w:rsidRPr="00EA26FB">
        <w:rPr>
          <w:rFonts w:ascii="Times New Roman" w:hAnsi="Times New Roman"/>
          <w:sz w:val="24"/>
          <w:szCs w:val="24"/>
        </w:rPr>
        <w:t>9.</w:t>
      </w:r>
      <w:r w:rsidR="006D2278" w:rsidRPr="00EA26FB">
        <w:rPr>
          <w:rFonts w:ascii="Times New Roman" w:hAnsi="Times New Roman"/>
          <w:sz w:val="24"/>
          <w:szCs w:val="24"/>
        </w:rPr>
        <w:t xml:space="preserve">Памятка </w:t>
      </w:r>
      <w:r>
        <w:rPr>
          <w:rFonts w:ascii="Times New Roman" w:hAnsi="Times New Roman"/>
          <w:sz w:val="24"/>
          <w:szCs w:val="24"/>
        </w:rPr>
        <w:t>«</w:t>
      </w:r>
      <w:r w:rsidR="006D2278" w:rsidRPr="00EA26FB">
        <w:rPr>
          <w:rFonts w:ascii="Times New Roman" w:hAnsi="Times New Roman"/>
          <w:sz w:val="24"/>
          <w:szCs w:val="24"/>
        </w:rPr>
        <w:t>О предупреждении коррупции</w:t>
      </w:r>
      <w:r>
        <w:rPr>
          <w:rFonts w:ascii="Times New Roman" w:hAnsi="Times New Roman"/>
          <w:sz w:val="24"/>
          <w:szCs w:val="24"/>
        </w:rPr>
        <w:t>».</w:t>
      </w:r>
    </w:p>
    <w:p w:rsidR="006D2278" w:rsidRPr="00EA26FB" w:rsidRDefault="00EA26FB" w:rsidP="00EA26FB">
      <w:pPr>
        <w:pStyle w:val="a3"/>
        <w:rPr>
          <w:rFonts w:ascii="Times New Roman" w:hAnsi="Times New Roman"/>
          <w:sz w:val="24"/>
          <w:szCs w:val="24"/>
        </w:rPr>
      </w:pPr>
      <w:r w:rsidRPr="00EA26FB">
        <w:rPr>
          <w:rFonts w:ascii="Times New Roman" w:hAnsi="Times New Roman"/>
          <w:sz w:val="24"/>
          <w:szCs w:val="24"/>
        </w:rPr>
        <w:t>10</w:t>
      </w:r>
      <w:r w:rsidR="006D2278" w:rsidRPr="00EA26FB">
        <w:rPr>
          <w:rFonts w:ascii="Times New Roman" w:hAnsi="Times New Roman"/>
          <w:sz w:val="24"/>
          <w:szCs w:val="24"/>
        </w:rPr>
        <w:t xml:space="preserve">. Памятка </w:t>
      </w:r>
      <w:r>
        <w:rPr>
          <w:rFonts w:ascii="Times New Roman" w:hAnsi="Times New Roman"/>
          <w:sz w:val="24"/>
          <w:szCs w:val="24"/>
        </w:rPr>
        <w:t>«</w:t>
      </w:r>
      <w:r w:rsidR="006D2278" w:rsidRPr="00EA26FB">
        <w:rPr>
          <w:rFonts w:ascii="Times New Roman" w:hAnsi="Times New Roman"/>
          <w:sz w:val="24"/>
          <w:szCs w:val="24"/>
        </w:rPr>
        <w:t>Об отличии кражи от находки</w:t>
      </w:r>
      <w:r>
        <w:rPr>
          <w:rFonts w:ascii="Times New Roman" w:hAnsi="Times New Roman"/>
          <w:sz w:val="24"/>
          <w:szCs w:val="24"/>
        </w:rPr>
        <w:t>».</w:t>
      </w:r>
    </w:p>
    <w:p w:rsidR="006D2278" w:rsidRPr="00EA26FB" w:rsidRDefault="00EA26FB" w:rsidP="00EA26FB">
      <w:pPr>
        <w:pStyle w:val="a3"/>
        <w:rPr>
          <w:rFonts w:ascii="Times New Roman" w:hAnsi="Times New Roman"/>
          <w:sz w:val="24"/>
          <w:szCs w:val="24"/>
        </w:rPr>
      </w:pPr>
      <w:r w:rsidRPr="00EA26FB">
        <w:rPr>
          <w:rFonts w:ascii="Times New Roman" w:hAnsi="Times New Roman"/>
          <w:sz w:val="24"/>
          <w:szCs w:val="24"/>
        </w:rPr>
        <w:t>11</w:t>
      </w:r>
      <w:r w:rsidR="006D2278" w:rsidRPr="00EA26FB">
        <w:rPr>
          <w:rFonts w:ascii="Times New Roman" w:hAnsi="Times New Roman"/>
          <w:sz w:val="24"/>
          <w:szCs w:val="24"/>
        </w:rPr>
        <w:t>.Памятка</w:t>
      </w:r>
      <w:r>
        <w:rPr>
          <w:rFonts w:ascii="Times New Roman" w:hAnsi="Times New Roman"/>
          <w:sz w:val="24"/>
          <w:szCs w:val="24"/>
        </w:rPr>
        <w:t xml:space="preserve"> «</w:t>
      </w:r>
      <w:r w:rsidR="006D2278" w:rsidRPr="00EA26FB">
        <w:rPr>
          <w:rFonts w:ascii="Times New Roman" w:hAnsi="Times New Roman"/>
          <w:sz w:val="24"/>
          <w:szCs w:val="24"/>
        </w:rPr>
        <w:t>Об ответственности за пропаганду наркотиков</w:t>
      </w:r>
      <w:r>
        <w:rPr>
          <w:rFonts w:ascii="Times New Roman" w:hAnsi="Times New Roman"/>
          <w:sz w:val="24"/>
          <w:szCs w:val="24"/>
        </w:rPr>
        <w:t>».</w:t>
      </w:r>
    </w:p>
    <w:p w:rsidR="006D2278" w:rsidRPr="00EA26FB" w:rsidRDefault="00EA26FB" w:rsidP="00EA26FB">
      <w:pPr>
        <w:pStyle w:val="a3"/>
        <w:rPr>
          <w:rFonts w:ascii="Times New Roman" w:hAnsi="Times New Roman"/>
          <w:sz w:val="24"/>
          <w:szCs w:val="24"/>
        </w:rPr>
      </w:pPr>
      <w:r w:rsidRPr="00EA26FB">
        <w:rPr>
          <w:rFonts w:ascii="Times New Roman" w:hAnsi="Times New Roman"/>
          <w:sz w:val="24"/>
          <w:szCs w:val="24"/>
        </w:rPr>
        <w:t>12</w:t>
      </w:r>
      <w:r w:rsidR="006D2278" w:rsidRPr="00EA26FB">
        <w:rPr>
          <w:rFonts w:ascii="Times New Roman" w:hAnsi="Times New Roman"/>
          <w:sz w:val="24"/>
          <w:szCs w:val="24"/>
        </w:rPr>
        <w:t xml:space="preserve">. Памятка </w:t>
      </w:r>
      <w:r>
        <w:rPr>
          <w:rFonts w:ascii="Times New Roman" w:hAnsi="Times New Roman"/>
          <w:sz w:val="24"/>
          <w:szCs w:val="24"/>
        </w:rPr>
        <w:t>«</w:t>
      </w:r>
      <w:r w:rsidR="0005490D" w:rsidRPr="00EA26FB">
        <w:rPr>
          <w:rFonts w:ascii="Times New Roman" w:hAnsi="Times New Roman"/>
          <w:sz w:val="24"/>
          <w:szCs w:val="24"/>
        </w:rPr>
        <w:t>Об ответственности за незаконную рубку леса</w:t>
      </w:r>
      <w:r>
        <w:rPr>
          <w:rFonts w:ascii="Times New Roman" w:hAnsi="Times New Roman"/>
          <w:sz w:val="24"/>
          <w:szCs w:val="24"/>
        </w:rPr>
        <w:t>»</w:t>
      </w:r>
    </w:p>
    <w:p w:rsidR="0005490D" w:rsidRDefault="0005490D" w:rsidP="007E3BC4">
      <w:pPr>
        <w:rPr>
          <w:rFonts w:ascii="Times New Roman" w:hAnsi="Times New Roman"/>
          <w:sz w:val="24"/>
          <w:szCs w:val="24"/>
        </w:rPr>
      </w:pPr>
    </w:p>
    <w:p w:rsidR="007E3BC4" w:rsidRDefault="007E3BC4" w:rsidP="007E3BC4">
      <w:pPr>
        <w:rPr>
          <w:rFonts w:ascii="Times New Roman" w:hAnsi="Times New Roman"/>
          <w:sz w:val="24"/>
          <w:szCs w:val="24"/>
        </w:rPr>
      </w:pPr>
    </w:p>
    <w:p w:rsidR="007E3BC4" w:rsidRDefault="007E3BC4" w:rsidP="007E3BC4">
      <w:pPr>
        <w:pStyle w:val="a3"/>
        <w:rPr>
          <w:rFonts w:ascii="Times New Roman" w:eastAsia="Times New Roman" w:hAnsi="Times New Roman"/>
          <w:sz w:val="24"/>
          <w:szCs w:val="24"/>
        </w:rPr>
      </w:pPr>
    </w:p>
    <w:p w:rsidR="007E3BC4" w:rsidRDefault="007E3BC4" w:rsidP="007E3BC4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3283"/>
        <w:gridCol w:w="2955"/>
        <w:gridCol w:w="3107"/>
      </w:tblGrid>
      <w:tr w:rsidR="007E3BC4" w:rsidTr="007E3BC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3BC4" w:rsidRDefault="007E3BC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Учредитель: Администрация Новотроицкого сельсовета Колыванского района Новосибирской области</w:t>
            </w:r>
          </w:p>
          <w:p w:rsidR="007E3BC4" w:rsidRDefault="007E3BC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633188 НСО Колыванский район с. Новотроицк ул. Советская,3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3BC4" w:rsidRDefault="007E3BC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Распространяется на некоммерческой основе</w:t>
            </w:r>
          </w:p>
          <w:p w:rsidR="007E3BC4" w:rsidRDefault="007E3BC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 бесплатно)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3BC4" w:rsidRDefault="007E3BC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Редакционный Совет:</w:t>
            </w:r>
          </w:p>
          <w:p w:rsidR="007E3BC4" w:rsidRDefault="007E3BC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Рассолова Т.Х., Красношан М.Е., Подрезова Н.А.</w:t>
            </w:r>
          </w:p>
        </w:tc>
      </w:tr>
      <w:tr w:rsidR="007E3BC4" w:rsidTr="007E3BC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3BC4" w:rsidRDefault="007E3BC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Отпечатано: в администрации Новотроицкого сельсовета Колыванского района Новосибирской области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3BC4" w:rsidRDefault="007E3BC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Тираж: 7 экземпляров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3BC4" w:rsidRDefault="007E3BC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Номер согласован</w:t>
            </w:r>
          </w:p>
          <w:p w:rsidR="007E3BC4" w:rsidRDefault="00EA26FB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7E3BC4">
              <w:rPr>
                <w:rFonts w:ascii="Times New Roman" w:hAnsi="Times New Roman"/>
                <w:sz w:val="24"/>
                <w:szCs w:val="24"/>
                <w:lang w:eastAsia="ru-RU"/>
              </w:rPr>
              <w:t>.12.2021</w:t>
            </w:r>
          </w:p>
        </w:tc>
      </w:tr>
    </w:tbl>
    <w:p w:rsidR="007E3BC4" w:rsidRDefault="007E3BC4" w:rsidP="007E3BC4">
      <w:pPr>
        <w:rPr>
          <w:rFonts w:ascii="Times New Roman" w:hAnsi="Times New Roman"/>
          <w:sz w:val="24"/>
          <w:szCs w:val="24"/>
        </w:rPr>
      </w:pPr>
    </w:p>
    <w:p w:rsidR="007E3BC4" w:rsidRDefault="007E3BC4" w:rsidP="007E3BC4">
      <w:pPr>
        <w:rPr>
          <w:rFonts w:ascii="Times New Roman" w:hAnsi="Times New Roman"/>
          <w:sz w:val="24"/>
          <w:szCs w:val="24"/>
        </w:rPr>
      </w:pPr>
    </w:p>
    <w:p w:rsidR="007E3BC4" w:rsidRDefault="007E3BC4" w:rsidP="007E3BC4">
      <w:pPr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D2F2D" w:rsidRPr="00AB77B4" w:rsidRDefault="00FD2F2D" w:rsidP="00AB77B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sectPr w:rsidR="00FD2F2D" w:rsidRPr="00AB7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705BD3"/>
    <w:multiLevelType w:val="multilevel"/>
    <w:tmpl w:val="361E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7B4"/>
    <w:rsid w:val="0005490D"/>
    <w:rsid w:val="00065F3D"/>
    <w:rsid w:val="0022183C"/>
    <w:rsid w:val="002E1539"/>
    <w:rsid w:val="006163DB"/>
    <w:rsid w:val="006D2278"/>
    <w:rsid w:val="007E3BC4"/>
    <w:rsid w:val="00803045"/>
    <w:rsid w:val="00A7215D"/>
    <w:rsid w:val="00AB77B4"/>
    <w:rsid w:val="00BA373D"/>
    <w:rsid w:val="00BD4325"/>
    <w:rsid w:val="00D6354F"/>
    <w:rsid w:val="00E75A7D"/>
    <w:rsid w:val="00EA26FB"/>
    <w:rsid w:val="00ED4B18"/>
    <w:rsid w:val="00FD2F2D"/>
    <w:rsid w:val="00FE4D05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48627"/>
  <w15:chartTrackingRefBased/>
  <w15:docId w15:val="{C96E3C82-513D-4A53-8C1C-9DC711EB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7B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B77B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2E1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1"/>
    <w:rsid w:val="007E3BC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8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2433</Words>
  <Characters>13870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32</cp:revision>
  <dcterms:created xsi:type="dcterms:W3CDTF">2021-12-28T09:17:00Z</dcterms:created>
  <dcterms:modified xsi:type="dcterms:W3CDTF">2021-12-29T02:47:00Z</dcterms:modified>
</cp:coreProperties>
</file>