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73" w:rsidRDefault="00730473" w:rsidP="00730473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АДМИНИСТРАЦИЯ</w:t>
      </w:r>
    </w:p>
    <w:p w:rsidR="00730473" w:rsidRDefault="00730473" w:rsidP="00730473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НОВОТРОИЦКОГО  СЕЛЬСОВЕТА</w:t>
      </w:r>
    </w:p>
    <w:p w:rsidR="00730473" w:rsidRDefault="00730473" w:rsidP="00730473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КОЛЫВАНСКОГО РАЙОНА</w:t>
      </w:r>
    </w:p>
    <w:p w:rsidR="00730473" w:rsidRDefault="00730473" w:rsidP="00730473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НОВОСИБИРСКОЙ ОБЛАСТИ</w:t>
      </w:r>
    </w:p>
    <w:p w:rsidR="00730473" w:rsidRDefault="00730473" w:rsidP="00730473">
      <w:pPr>
        <w:pStyle w:val="1"/>
        <w:rPr>
          <w:b w:val="0"/>
          <w:bCs/>
          <w:sz w:val="24"/>
          <w:szCs w:val="24"/>
        </w:rPr>
      </w:pPr>
    </w:p>
    <w:p w:rsidR="00730473" w:rsidRDefault="00730473" w:rsidP="00730473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ПОСТАНОВЛЕНИЕ</w:t>
      </w:r>
    </w:p>
    <w:p w:rsidR="00730473" w:rsidRDefault="00730473" w:rsidP="00730473">
      <w:pPr>
        <w:jc w:val="center"/>
        <w:rPr>
          <w:color w:val="000000"/>
        </w:rPr>
      </w:pPr>
    </w:p>
    <w:p w:rsidR="00730473" w:rsidRDefault="00321A7A" w:rsidP="00730473">
      <w:pPr>
        <w:tabs>
          <w:tab w:val="left" w:pos="3960"/>
          <w:tab w:val="left" w:pos="7920"/>
        </w:tabs>
        <w:jc w:val="both"/>
        <w:rPr>
          <w:color w:val="000000"/>
        </w:rPr>
      </w:pPr>
      <w:r>
        <w:rPr>
          <w:color w:val="000000"/>
        </w:rPr>
        <w:t xml:space="preserve">         от </w:t>
      </w:r>
      <w:r w:rsidR="00BD6E7E">
        <w:rPr>
          <w:color w:val="000000"/>
        </w:rPr>
        <w:t>30.10.2020</w:t>
      </w:r>
      <w:r w:rsidR="00730473">
        <w:rPr>
          <w:color w:val="000000"/>
        </w:rPr>
        <w:tab/>
      </w:r>
      <w:r>
        <w:rPr>
          <w:color w:val="000000"/>
        </w:rPr>
        <w:tab/>
        <w:t xml:space="preserve">№ </w:t>
      </w:r>
      <w:r w:rsidR="00BD6E7E">
        <w:rPr>
          <w:color w:val="000000"/>
        </w:rPr>
        <w:t>89</w:t>
      </w:r>
    </w:p>
    <w:p w:rsidR="00730473" w:rsidRDefault="00730473" w:rsidP="00730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473" w:rsidRDefault="00730473" w:rsidP="00730473">
      <w:pPr>
        <w:autoSpaceDE w:val="0"/>
        <w:autoSpaceDN w:val="0"/>
        <w:adjustRightInd w:val="0"/>
        <w:ind w:firstLine="709"/>
        <w:jc w:val="center"/>
      </w:pPr>
      <w:r>
        <w:rPr>
          <w:bCs/>
        </w:rPr>
        <w:t>Об одобрении прогноза  социально-экономического</w:t>
      </w:r>
      <w:bookmarkStart w:id="0" w:name="C2"/>
      <w:bookmarkEnd w:id="0"/>
      <w:r>
        <w:rPr>
          <w:bCs/>
        </w:rPr>
        <w:t xml:space="preserve"> развития Новотроицкого сельсовета  Колыванского район</w:t>
      </w:r>
      <w:r w:rsidR="003130C7">
        <w:rPr>
          <w:bCs/>
        </w:rPr>
        <w:t>а Новосибирской области на</w:t>
      </w:r>
      <w:r w:rsidR="00B46EF3">
        <w:rPr>
          <w:bCs/>
        </w:rPr>
        <w:t xml:space="preserve">  2021 год  и плановый период 2022 – 2023</w:t>
      </w:r>
      <w:r>
        <w:rPr>
          <w:bCs/>
        </w:rPr>
        <w:t xml:space="preserve"> годов</w:t>
      </w:r>
    </w:p>
    <w:p w:rsidR="00730473" w:rsidRDefault="00730473" w:rsidP="00730473">
      <w:pPr>
        <w:pStyle w:val="a3"/>
        <w:jc w:val="both"/>
        <w:textAlignment w:val="top"/>
      </w:pPr>
      <w:r>
        <w:t> </w:t>
      </w:r>
      <w:r>
        <w:br/>
        <w:t xml:space="preserve">          </w:t>
      </w:r>
      <w:proofErr w:type="gramStart"/>
      <w:r>
        <w:t>В соответствии со статьей 173 Бюджетного кодекса Российской Федерации, с Положением о бюджетном процессе  в муниципальном образовании Новотроицкого сельсовета Колыванского района Новосибирской области, Порядком разработки прогноза социально-экономического развития Новотроицкого сельсовета Колыванского района Новосибирской области, утвержденным постановлением администрации Новотроицкого   сельсовета Колыванского района Новосибирской области от 08.11.2018 № 122«Об утверждении Положения « О порядке разработки, принятия и реализации прогнозов, планов и программ социально-экономического</w:t>
      </w:r>
      <w:proofErr w:type="gramEnd"/>
      <w:r>
        <w:t xml:space="preserve"> развития Новотроицкого сельсовета Колыванского района Новосибирской области»  </w:t>
      </w:r>
    </w:p>
    <w:p w:rsidR="00730473" w:rsidRDefault="00730473" w:rsidP="00730473">
      <w:pPr>
        <w:pStyle w:val="a3"/>
        <w:jc w:val="both"/>
        <w:textAlignment w:val="top"/>
      </w:pPr>
      <w:r>
        <w:rPr>
          <w:b/>
          <w:bCs/>
        </w:rPr>
        <w:t>ПОСТАНОВЛЯЮ: </w:t>
      </w:r>
    </w:p>
    <w:p w:rsidR="00730473" w:rsidRDefault="00730473" w:rsidP="00730473">
      <w:pPr>
        <w:autoSpaceDE w:val="0"/>
        <w:autoSpaceDN w:val="0"/>
        <w:adjustRightInd w:val="0"/>
      </w:pPr>
      <w:r>
        <w:t>1.Одобрить прогноз социально-экономического развития Новотроицкого сельсовета Колыванского райо</w:t>
      </w:r>
      <w:r w:rsidR="00B46EF3">
        <w:t>на Новосибирской области на 2021 год и плановый период 2022-2023</w:t>
      </w:r>
      <w:r>
        <w:t xml:space="preserve"> годов согласно  приложению.</w:t>
      </w:r>
    </w:p>
    <w:p w:rsidR="00730473" w:rsidRDefault="00730473" w:rsidP="00730473">
      <w:pPr>
        <w:autoSpaceDE w:val="0"/>
        <w:autoSpaceDN w:val="0"/>
        <w:adjustRightInd w:val="0"/>
      </w:pPr>
      <w:r>
        <w:t>2. Направить проект бюджета  Новотроицкого сельсовета Колыванского района Новосибирской области в Совет депутатов Новотроицкого  сельсовета Колыванского района Новосибирской области.</w:t>
      </w:r>
    </w:p>
    <w:p w:rsidR="00BD6E7E" w:rsidRDefault="00BD6E7E" w:rsidP="00BD6E7E">
      <w:pPr>
        <w:autoSpaceDE w:val="0"/>
        <w:autoSpaceDN w:val="0"/>
        <w:adjustRightInd w:val="0"/>
      </w:pPr>
      <w:r>
        <w:t>3.Постановление администрации Новотроицкого сельсовета Колыванского района Новосибирской области от 20.11.2019 № 134 «</w:t>
      </w:r>
      <w:r>
        <w:rPr>
          <w:bCs/>
        </w:rPr>
        <w:t>Об одобрении прогноза  социально-экономического развития Новотроицкого сельсовета  Колыванского района Новосибирской области на  2020 год  и плановый период 2021 – 2022 годов» считать утратившим силу.</w:t>
      </w:r>
    </w:p>
    <w:p w:rsidR="00730473" w:rsidRDefault="00BD6E7E" w:rsidP="00730473">
      <w:pPr>
        <w:pStyle w:val="a8"/>
        <w:rPr>
          <w:sz w:val="24"/>
        </w:rPr>
      </w:pPr>
      <w:r>
        <w:rPr>
          <w:sz w:val="24"/>
        </w:rPr>
        <w:t>4</w:t>
      </w:r>
      <w:r w:rsidR="00730473">
        <w:rPr>
          <w:sz w:val="24"/>
        </w:rPr>
        <w:t xml:space="preserve">. Опубликовать настоящее постановление в издании «Бюллетень органов местного самоуправления Новотроицкого сельсовета». </w:t>
      </w:r>
    </w:p>
    <w:p w:rsidR="00730473" w:rsidRDefault="00730473" w:rsidP="00730473">
      <w:pPr>
        <w:spacing w:after="240"/>
        <w:jc w:val="both"/>
        <w:textAlignment w:val="top"/>
      </w:pPr>
    </w:p>
    <w:p w:rsidR="00730473" w:rsidRPr="003130C7" w:rsidRDefault="00730473" w:rsidP="003130C7">
      <w:pPr>
        <w:pStyle w:val="a8"/>
        <w:rPr>
          <w:sz w:val="24"/>
        </w:rPr>
      </w:pPr>
    </w:p>
    <w:p w:rsidR="003130C7" w:rsidRPr="003130C7" w:rsidRDefault="00730473" w:rsidP="003130C7">
      <w:pPr>
        <w:pStyle w:val="a8"/>
        <w:rPr>
          <w:sz w:val="24"/>
        </w:rPr>
      </w:pPr>
      <w:r w:rsidRPr="003130C7">
        <w:rPr>
          <w:sz w:val="24"/>
        </w:rPr>
        <w:t> Глава Новотроицкого сельсовета  </w:t>
      </w:r>
    </w:p>
    <w:p w:rsidR="003130C7" w:rsidRPr="003130C7" w:rsidRDefault="003130C7" w:rsidP="003130C7">
      <w:pPr>
        <w:pStyle w:val="a8"/>
        <w:rPr>
          <w:sz w:val="24"/>
        </w:rPr>
      </w:pPr>
      <w:r w:rsidRPr="003130C7">
        <w:rPr>
          <w:sz w:val="24"/>
        </w:rPr>
        <w:t>Колыванского района</w:t>
      </w:r>
    </w:p>
    <w:p w:rsidR="00730473" w:rsidRPr="003130C7" w:rsidRDefault="003130C7" w:rsidP="003130C7">
      <w:pPr>
        <w:pStyle w:val="a8"/>
        <w:rPr>
          <w:sz w:val="24"/>
        </w:rPr>
      </w:pPr>
      <w:r w:rsidRPr="003130C7">
        <w:rPr>
          <w:sz w:val="24"/>
        </w:rPr>
        <w:t>Новосибирской области</w:t>
      </w:r>
      <w:r w:rsidR="00730473" w:rsidRPr="003130C7">
        <w:rPr>
          <w:sz w:val="24"/>
        </w:rPr>
        <w:t>                                 Г.Н. Кулипанова</w:t>
      </w:r>
    </w:p>
    <w:p w:rsidR="00730473" w:rsidRPr="003130C7" w:rsidRDefault="00730473" w:rsidP="003130C7">
      <w:pPr>
        <w:pStyle w:val="a8"/>
        <w:rPr>
          <w:b/>
          <w:bCs/>
          <w:sz w:val="24"/>
        </w:rPr>
      </w:pPr>
      <w:r w:rsidRPr="003130C7">
        <w:rPr>
          <w:b/>
          <w:bCs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730473" w:rsidRDefault="00730473" w:rsidP="00730473">
      <w:pPr>
        <w:spacing w:after="240"/>
        <w:ind w:left="180"/>
        <w:textAlignment w:val="top"/>
        <w:rPr>
          <w:b/>
          <w:bCs/>
        </w:rPr>
      </w:pPr>
    </w:p>
    <w:p w:rsidR="00730473" w:rsidRDefault="00730473" w:rsidP="00730473">
      <w:pPr>
        <w:spacing w:after="240"/>
        <w:textAlignment w:val="top"/>
        <w:rPr>
          <w:b/>
          <w:bCs/>
        </w:rPr>
      </w:pPr>
    </w:p>
    <w:p w:rsidR="00BD6E7E" w:rsidRDefault="00BD6E7E" w:rsidP="00730473">
      <w:pPr>
        <w:spacing w:after="240"/>
        <w:textAlignment w:val="top"/>
        <w:rPr>
          <w:b/>
          <w:bCs/>
        </w:rPr>
      </w:pPr>
    </w:p>
    <w:p w:rsidR="00730473" w:rsidRDefault="00730473" w:rsidP="00730473">
      <w:pPr>
        <w:spacing w:after="240"/>
        <w:textAlignment w:val="top"/>
      </w:pPr>
    </w:p>
    <w:p w:rsidR="00730473" w:rsidRDefault="00730473" w:rsidP="00730473">
      <w:pPr>
        <w:pStyle w:val="a8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Приложение</w:t>
      </w:r>
    </w:p>
    <w:p w:rsidR="00730473" w:rsidRDefault="00730473" w:rsidP="00730473">
      <w:pPr>
        <w:pStyle w:val="a8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к постановлению администрации</w:t>
      </w:r>
    </w:p>
    <w:p w:rsidR="003130C7" w:rsidRDefault="003130C7" w:rsidP="00730473">
      <w:pPr>
        <w:pStyle w:val="a8"/>
        <w:jc w:val="right"/>
        <w:rPr>
          <w:sz w:val="24"/>
        </w:rPr>
      </w:pPr>
      <w:r>
        <w:rPr>
          <w:sz w:val="24"/>
        </w:rPr>
        <w:t>Новотроицкого сельсовета</w:t>
      </w:r>
    </w:p>
    <w:p w:rsidR="003130C7" w:rsidRDefault="003130C7" w:rsidP="00730473">
      <w:pPr>
        <w:pStyle w:val="a8"/>
        <w:jc w:val="right"/>
        <w:rPr>
          <w:sz w:val="24"/>
        </w:rPr>
      </w:pPr>
      <w:r>
        <w:rPr>
          <w:sz w:val="24"/>
        </w:rPr>
        <w:t>Колыванского района</w:t>
      </w:r>
    </w:p>
    <w:p w:rsidR="003130C7" w:rsidRDefault="003130C7" w:rsidP="00730473">
      <w:pPr>
        <w:pStyle w:val="a8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730473" w:rsidRDefault="00BD6E7E" w:rsidP="00730473">
      <w:pPr>
        <w:pStyle w:val="a8"/>
        <w:jc w:val="right"/>
        <w:rPr>
          <w:sz w:val="24"/>
        </w:rPr>
      </w:pPr>
      <w:r>
        <w:rPr>
          <w:sz w:val="24"/>
        </w:rPr>
        <w:t>о</w:t>
      </w:r>
      <w:r w:rsidR="00321A7A">
        <w:rPr>
          <w:sz w:val="24"/>
        </w:rPr>
        <w:t>т</w:t>
      </w:r>
      <w:r>
        <w:rPr>
          <w:sz w:val="24"/>
        </w:rPr>
        <w:t xml:space="preserve"> 30.10.2020</w:t>
      </w:r>
      <w:r w:rsidR="00321A7A">
        <w:rPr>
          <w:sz w:val="24"/>
        </w:rPr>
        <w:t xml:space="preserve">  №</w:t>
      </w:r>
      <w:r>
        <w:rPr>
          <w:sz w:val="24"/>
        </w:rPr>
        <w:t xml:space="preserve"> 89</w:t>
      </w:r>
    </w:p>
    <w:p w:rsidR="00730473" w:rsidRDefault="00730473" w:rsidP="00730473">
      <w:pPr>
        <w:pStyle w:val="3"/>
        <w:rPr>
          <w:sz w:val="24"/>
          <w:szCs w:val="24"/>
        </w:rPr>
      </w:pPr>
    </w:p>
    <w:p w:rsidR="00730473" w:rsidRDefault="00730473" w:rsidP="00730473">
      <w:pPr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730473" w:rsidRDefault="00730473" w:rsidP="00730473">
      <w:pPr>
        <w:jc w:val="center"/>
        <w:rPr>
          <w:b/>
        </w:rPr>
      </w:pPr>
      <w:r>
        <w:rPr>
          <w:b/>
        </w:rPr>
        <w:t>Новотроицкого сельсовета Колыв</w:t>
      </w:r>
      <w:r w:rsidR="003130C7">
        <w:rPr>
          <w:b/>
        </w:rPr>
        <w:t xml:space="preserve">анского района </w:t>
      </w:r>
      <w:r w:rsidR="00BD6E7E">
        <w:rPr>
          <w:b/>
        </w:rPr>
        <w:t>на очередной 2021 год плановый период 2022</w:t>
      </w:r>
      <w:r>
        <w:rPr>
          <w:b/>
        </w:rPr>
        <w:t xml:space="preserve"> – 202</w:t>
      </w:r>
      <w:r w:rsidR="00BD6E7E">
        <w:rPr>
          <w:b/>
        </w:rPr>
        <w:t>3</w:t>
      </w:r>
      <w:r>
        <w:rPr>
          <w:b/>
        </w:rPr>
        <w:t xml:space="preserve"> годы</w:t>
      </w:r>
    </w:p>
    <w:p w:rsidR="00730473" w:rsidRDefault="00730473" w:rsidP="00730473">
      <w:pPr>
        <w:jc w:val="both"/>
        <w:rPr>
          <w:b/>
        </w:rPr>
      </w:pPr>
    </w:p>
    <w:p w:rsidR="00730473" w:rsidRDefault="00730473" w:rsidP="00730473">
      <w:pPr>
        <w:ind w:left="798"/>
        <w:jc w:val="both"/>
        <w:rPr>
          <w:b/>
        </w:rPr>
      </w:pPr>
      <w:r>
        <w:rPr>
          <w:b/>
        </w:rPr>
        <w:t>Социальное развитие:</w:t>
      </w:r>
    </w:p>
    <w:p w:rsidR="00730473" w:rsidRDefault="00730473" w:rsidP="00730473">
      <w:pPr>
        <w:ind w:left="798"/>
        <w:jc w:val="both"/>
      </w:pPr>
    </w:p>
    <w:tbl>
      <w:tblPr>
        <w:tblW w:w="10348" w:type="dxa"/>
        <w:tblInd w:w="-459" w:type="dxa"/>
        <w:tblLayout w:type="fixed"/>
        <w:tblLook w:val="04A0"/>
      </w:tblPr>
      <w:tblGrid>
        <w:gridCol w:w="2835"/>
        <w:gridCol w:w="709"/>
        <w:gridCol w:w="708"/>
        <w:gridCol w:w="709"/>
        <w:gridCol w:w="709"/>
        <w:gridCol w:w="992"/>
        <w:gridCol w:w="709"/>
        <w:gridCol w:w="850"/>
        <w:gridCol w:w="709"/>
        <w:gridCol w:w="709"/>
        <w:gridCol w:w="709"/>
      </w:tblGrid>
      <w:tr w:rsidR="00BD6E7E" w:rsidTr="001F28F9">
        <w:trPr>
          <w:cantSplit/>
          <w:trHeight w:val="3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BD6E7E" w:rsidTr="00BD6E7E">
        <w:trPr>
          <w:cantSplit/>
          <w:trHeight w:val="63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2017г</w:t>
            </w:r>
          </w:p>
        </w:tc>
      </w:tr>
      <w:tr w:rsidR="00BD6E7E" w:rsidTr="00BD6E7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Численность населения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91,3</w:t>
            </w:r>
          </w:p>
        </w:tc>
      </w:tr>
      <w:tr w:rsidR="00BD6E7E" w:rsidTr="00BD6E7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Прирост + (убыль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- ) 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>населения с учетом миграции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pStyle w:val="11"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D6E7E" w:rsidTr="00BD6E7E">
        <w:trPr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Трудовые ресурсы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85,5</w:t>
            </w:r>
          </w:p>
        </w:tc>
      </w:tr>
      <w:tr w:rsidR="00BD6E7E" w:rsidTr="00BD6E7E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в т.ч. численность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занятых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в экономике: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2F4EE3" w:rsidP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2F4EE3" w:rsidP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E3" w:rsidRDefault="002F4EE3" w:rsidP="002F4EE3">
            <w:pPr>
              <w:spacing w:line="276" w:lineRule="auto"/>
              <w:rPr>
                <w:lang w:eastAsia="en-US"/>
              </w:rPr>
            </w:pPr>
          </w:p>
          <w:p w:rsidR="002F4EE3" w:rsidRDefault="002F4EE3" w:rsidP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D6E7E" w:rsidTr="00BD6E7E">
        <w:trPr>
          <w:trHeight w:val="1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в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6E7E" w:rsidTr="00BD6E7E">
        <w:trPr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BD6E7E" w:rsidTr="00BD6E7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 торговле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BD6E7E" w:rsidTr="00BD6E7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6E7E" w:rsidTr="00BD6E7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Среднедушевые доходы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BD6E7E" w:rsidTr="00BD6E7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7E" w:rsidRDefault="00BD6E7E">
            <w:pPr>
              <w:pStyle w:val="3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т.ч. среднемесячная заработная плата: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 w:rsidP="001F2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BD6E7E" w:rsidRDefault="00BD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E3" w:rsidRDefault="002F4EE3">
            <w:pPr>
              <w:spacing w:line="276" w:lineRule="auto"/>
              <w:rPr>
                <w:lang w:eastAsia="en-US"/>
              </w:rPr>
            </w:pPr>
          </w:p>
          <w:p w:rsidR="00BD6E7E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7E" w:rsidRDefault="00BD6E7E">
            <w:pPr>
              <w:spacing w:line="276" w:lineRule="auto"/>
              <w:rPr>
                <w:lang w:eastAsia="en-US"/>
              </w:rPr>
            </w:pPr>
          </w:p>
          <w:p w:rsidR="002F4EE3" w:rsidRDefault="002F4E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</w:tr>
    </w:tbl>
    <w:p w:rsidR="00730473" w:rsidRDefault="00730473" w:rsidP="00730473">
      <w:pPr>
        <w:rPr>
          <w:b/>
        </w:rPr>
      </w:pPr>
    </w:p>
    <w:p w:rsidR="00730473" w:rsidRDefault="00730473" w:rsidP="00730473">
      <w:pPr>
        <w:rPr>
          <w:b/>
        </w:rPr>
        <w:sectPr w:rsidR="00730473">
          <w:pgSz w:w="11906" w:h="16838"/>
          <w:pgMar w:top="1134" w:right="850" w:bottom="1134" w:left="1701" w:header="708" w:footer="708" w:gutter="0"/>
          <w:cols w:space="720"/>
        </w:sectPr>
      </w:pPr>
    </w:p>
    <w:p w:rsidR="00730473" w:rsidRDefault="00730473" w:rsidP="00730473">
      <w:pPr>
        <w:pStyle w:val="a8"/>
        <w:spacing w:line="276" w:lineRule="auto"/>
        <w:rPr>
          <w:b/>
          <w:sz w:val="24"/>
        </w:rPr>
      </w:pPr>
      <w:r>
        <w:rPr>
          <w:b/>
          <w:sz w:val="24"/>
        </w:rPr>
        <w:t>Прогноз доходной</w:t>
      </w:r>
      <w:r w:rsidR="002F4EE3">
        <w:rPr>
          <w:b/>
          <w:sz w:val="24"/>
        </w:rPr>
        <w:t xml:space="preserve"> части бюджета поселения на 2021-2023</w:t>
      </w:r>
      <w:r>
        <w:rPr>
          <w:b/>
          <w:sz w:val="24"/>
        </w:rPr>
        <w:t>гг</w:t>
      </w:r>
    </w:p>
    <w:p w:rsidR="00730473" w:rsidRDefault="00730473" w:rsidP="00730473">
      <w:r>
        <w:t>Собственные доходы бюджета состоят из налоговых и неналоговых доходов</w:t>
      </w:r>
    </w:p>
    <w:p w:rsidR="00730473" w:rsidRDefault="00730473" w:rsidP="00730473">
      <w:pPr>
        <w:pStyle w:val="a8"/>
        <w:spacing w:line="276" w:lineRule="auto"/>
        <w:rPr>
          <w:b/>
          <w:sz w:val="24"/>
        </w:rPr>
      </w:pPr>
      <w:r>
        <w:rPr>
          <w:b/>
          <w:sz w:val="24"/>
        </w:rPr>
        <w:t>Налоговые  поступления</w:t>
      </w: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</w:p>
    <w:p w:rsidR="00730473" w:rsidRDefault="00730473" w:rsidP="00730473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НДФЛ</w:t>
      </w:r>
    </w:p>
    <w:p w:rsidR="00730473" w:rsidRDefault="00730473" w:rsidP="00730473">
      <w:pPr>
        <w:pStyle w:val="a8"/>
        <w:spacing w:line="276" w:lineRule="auto"/>
        <w:ind w:left="1080"/>
        <w:jc w:val="both"/>
        <w:rPr>
          <w:b/>
          <w:sz w:val="24"/>
        </w:rPr>
      </w:pP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>10%  налога на доходы физических лиц</w:t>
      </w:r>
    </w:p>
    <w:p w:rsidR="00730473" w:rsidRDefault="00730473" w:rsidP="00730473">
      <w:pPr>
        <w:pStyle w:val="a8"/>
        <w:spacing w:line="276" w:lineRule="auto"/>
        <w:rPr>
          <w:sz w:val="24"/>
        </w:rPr>
      </w:pPr>
      <w:r>
        <w:rPr>
          <w:sz w:val="24"/>
        </w:rPr>
        <w:t>Прогнозные оценки поступления данного налога в местный бюджет  характеризуются следующими данными:    (тыс. руб.)</w:t>
      </w:r>
    </w:p>
    <w:tbl>
      <w:tblPr>
        <w:tblW w:w="0" w:type="auto"/>
        <w:jc w:val="center"/>
        <w:tblLayout w:type="fixed"/>
        <w:tblLook w:val="04A0"/>
      </w:tblPr>
      <w:tblGrid>
        <w:gridCol w:w="2032"/>
        <w:gridCol w:w="2339"/>
        <w:gridCol w:w="1984"/>
        <w:gridCol w:w="1701"/>
        <w:gridCol w:w="1985"/>
      </w:tblGrid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 w:rsidP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73047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2F4EE3" w:rsidP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План 20</w:t>
            </w:r>
            <w:r w:rsidR="00D72205">
              <w:rPr>
                <w:color w:val="FF0000"/>
                <w:sz w:val="24"/>
              </w:rPr>
              <w:t>20</w:t>
            </w:r>
            <w:r w:rsidR="00730473" w:rsidRPr="002F4EE3">
              <w:rPr>
                <w:color w:val="FF0000"/>
                <w:sz w:val="24"/>
              </w:rPr>
              <w:t>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Pr="002F4EE3" w:rsidRDefault="002F4EE3" w:rsidP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Ожидаемое 202</w:t>
            </w:r>
            <w:r w:rsidR="00D72205">
              <w:rPr>
                <w:color w:val="FF0000"/>
                <w:sz w:val="24"/>
              </w:rPr>
              <w:t>1</w:t>
            </w:r>
            <w:r w:rsidR="00730473" w:rsidRPr="002F4EE3">
              <w:rPr>
                <w:color w:val="FF0000"/>
                <w:sz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730473" w:rsidP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1F229B" w:rsidRPr="002F4EE3">
              <w:rPr>
                <w:color w:val="FF0000"/>
                <w:sz w:val="24"/>
              </w:rPr>
              <w:t>2</w:t>
            </w:r>
            <w:r w:rsidR="00D72205">
              <w:rPr>
                <w:color w:val="FF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1F229B" w:rsidRPr="002F4EE3">
              <w:rPr>
                <w:color w:val="FF0000"/>
                <w:sz w:val="24"/>
              </w:rPr>
              <w:t>2</w:t>
            </w:r>
            <w:r w:rsidR="00D72205">
              <w:rPr>
                <w:color w:val="FF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Pr="002F4EE3" w:rsidRDefault="00730473" w:rsidP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202</w:t>
            </w:r>
            <w:r w:rsidR="00D72205">
              <w:rPr>
                <w:color w:val="FF0000"/>
                <w:sz w:val="24"/>
              </w:rPr>
              <w:t>4</w:t>
            </w: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  <w:p w:rsidR="00321A7A" w:rsidRPr="002F4EE3" w:rsidRDefault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115,2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Pr="002F4EE3" w:rsidRDefault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72205" w:rsidP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D72205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282,0</w:t>
            </w: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73047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 w:rsidP="001F229B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>Прогнозируемое поступление налога на доходы физических лиц основано на уровне фактического поступления данного налога в бюджет поселения за первое полугодие 2014 года, прогнозируемым ростом заработной платы работников бюджетной сферы, работников коммерческих предприятий.</w:t>
      </w: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</w:p>
    <w:p w:rsidR="00730473" w:rsidRDefault="00730473" w:rsidP="00730473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Земельный налог </w:t>
      </w:r>
    </w:p>
    <w:p w:rsidR="00730473" w:rsidRDefault="00730473" w:rsidP="00730473">
      <w:pPr>
        <w:pStyle w:val="a8"/>
        <w:spacing w:line="276" w:lineRule="auto"/>
        <w:ind w:left="1080"/>
        <w:jc w:val="both"/>
        <w:rPr>
          <w:b/>
          <w:sz w:val="24"/>
        </w:rPr>
      </w:pP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 xml:space="preserve">Прогнозируемое поступление данного </w:t>
      </w:r>
      <w:r w:rsidR="003F7299">
        <w:rPr>
          <w:sz w:val="24"/>
        </w:rPr>
        <w:t>налога в местный бюджет  на 202</w:t>
      </w:r>
      <w:r w:rsidR="00D72205">
        <w:rPr>
          <w:sz w:val="24"/>
        </w:rPr>
        <w:t>0</w:t>
      </w:r>
      <w:r w:rsidR="003F7299">
        <w:rPr>
          <w:sz w:val="24"/>
        </w:rPr>
        <w:t xml:space="preserve"> – 202</w:t>
      </w:r>
      <w:r w:rsidR="00D72205">
        <w:rPr>
          <w:sz w:val="24"/>
        </w:rPr>
        <w:t>4</w:t>
      </w:r>
      <w:r>
        <w:rPr>
          <w:sz w:val="24"/>
        </w:rPr>
        <w:t xml:space="preserve"> гг. характеризуется следующими данными:                                               (тыс. руб.)</w:t>
      </w:r>
    </w:p>
    <w:tbl>
      <w:tblPr>
        <w:tblW w:w="0" w:type="auto"/>
        <w:tblInd w:w="-10" w:type="dxa"/>
        <w:tblLayout w:type="fixed"/>
        <w:tblLook w:val="04A0"/>
      </w:tblPr>
      <w:tblGrid>
        <w:gridCol w:w="2103"/>
        <w:gridCol w:w="2156"/>
        <w:gridCol w:w="1984"/>
        <w:gridCol w:w="1701"/>
        <w:gridCol w:w="1985"/>
      </w:tblGrid>
      <w:tr w:rsidR="00730473" w:rsidTr="0073047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2F4EE3" w:rsidP="00D72205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План 20</w:t>
            </w:r>
            <w:r w:rsidR="00D72205">
              <w:rPr>
                <w:color w:val="C00000"/>
                <w:sz w:val="24"/>
              </w:rPr>
              <w:t>20</w:t>
            </w:r>
            <w:r w:rsidR="00730473" w:rsidRPr="002F4EE3">
              <w:rPr>
                <w:color w:val="C00000"/>
                <w:sz w:val="24"/>
              </w:rPr>
              <w:t>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2F4EE3" w:rsidP="00D72205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Ожидаемое 202</w:t>
            </w:r>
            <w:r w:rsidR="00D72205">
              <w:rPr>
                <w:color w:val="C00000"/>
                <w:sz w:val="24"/>
              </w:rPr>
              <w:t>1</w:t>
            </w:r>
            <w:r w:rsidR="00730473" w:rsidRPr="002F4EE3">
              <w:rPr>
                <w:color w:val="C00000"/>
                <w:sz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D72205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</w:t>
            </w:r>
            <w:r w:rsidR="001F229B" w:rsidRPr="002F4EE3">
              <w:rPr>
                <w:color w:val="C00000"/>
                <w:sz w:val="24"/>
              </w:rPr>
              <w:t>2</w:t>
            </w:r>
            <w:r w:rsidR="00D72205">
              <w:rPr>
                <w:color w:val="C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</w:t>
            </w:r>
            <w:r w:rsidR="001F229B" w:rsidRPr="002F4EE3">
              <w:rPr>
                <w:color w:val="C00000"/>
                <w:sz w:val="24"/>
              </w:rPr>
              <w:t>2</w:t>
            </w:r>
            <w:r w:rsidR="000C326C">
              <w:rPr>
                <w:color w:val="C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202</w:t>
            </w:r>
            <w:r w:rsidR="000C326C">
              <w:rPr>
                <w:color w:val="C00000"/>
                <w:sz w:val="24"/>
              </w:rPr>
              <w:t>4</w:t>
            </w:r>
          </w:p>
        </w:tc>
      </w:tr>
      <w:tr w:rsidR="00321A7A" w:rsidTr="0073047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72205" w:rsidP="00E15579">
            <w:pPr>
              <w:pStyle w:val="a8"/>
              <w:spacing w:line="276" w:lineRule="auto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852,1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72205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518,0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0C326C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0C326C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510,8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0C326C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510,8</w:t>
            </w:r>
          </w:p>
        </w:tc>
      </w:tr>
      <w:tr w:rsidR="00730473" w:rsidTr="0073047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 w:rsidP="001F229B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 w:rsidP="001F229B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Default="00730473" w:rsidP="001F229B">
            <w:pPr>
              <w:pStyle w:val="a8"/>
              <w:spacing w:line="276" w:lineRule="auto"/>
              <w:rPr>
                <w:sz w:val="24"/>
              </w:rPr>
            </w:pPr>
          </w:p>
        </w:tc>
      </w:tr>
    </w:tbl>
    <w:p w:rsidR="00730473" w:rsidRPr="002F4EE3" w:rsidRDefault="00730473" w:rsidP="00730473">
      <w:pPr>
        <w:pStyle w:val="a8"/>
        <w:spacing w:line="276" w:lineRule="auto"/>
        <w:jc w:val="both"/>
        <w:rPr>
          <w:color w:val="C00000"/>
          <w:sz w:val="24"/>
        </w:rPr>
      </w:pPr>
      <w:r w:rsidRPr="002F4EE3">
        <w:rPr>
          <w:color w:val="C00000"/>
          <w:sz w:val="24"/>
        </w:rPr>
        <w:t>Увеличение поступления данного налога в бюджет поселения по сравнению с планом 2013 года объясняется увеличением числа оформляемых земельных участков.</w:t>
      </w: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730473" w:rsidRDefault="00730473" w:rsidP="00730473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Налог на имущество физических лиц</w:t>
      </w:r>
    </w:p>
    <w:p w:rsidR="00730473" w:rsidRDefault="00730473" w:rsidP="00730473">
      <w:pPr>
        <w:pStyle w:val="a8"/>
        <w:spacing w:line="276" w:lineRule="auto"/>
        <w:ind w:left="1080"/>
        <w:jc w:val="both"/>
        <w:rPr>
          <w:b/>
          <w:sz w:val="24"/>
        </w:rPr>
      </w:pP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>Прогнозируемое поступление данного налога в местный бюджет характеризуется следующими данными:                                                                              (тыс. руб.)</w:t>
      </w:r>
    </w:p>
    <w:tbl>
      <w:tblPr>
        <w:tblW w:w="0" w:type="auto"/>
        <w:jc w:val="center"/>
        <w:tblLayout w:type="fixed"/>
        <w:tblLook w:val="04A0"/>
      </w:tblPr>
      <w:tblGrid>
        <w:gridCol w:w="2032"/>
        <w:gridCol w:w="2339"/>
        <w:gridCol w:w="1984"/>
        <w:gridCol w:w="1701"/>
        <w:gridCol w:w="1985"/>
      </w:tblGrid>
      <w:tr w:rsidR="00730473" w:rsidTr="00321A7A">
        <w:trPr>
          <w:trHeight w:val="6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473" w:rsidRPr="002F4EE3" w:rsidRDefault="002F4EE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План 20</w:t>
            </w:r>
            <w:r w:rsidR="000C326C">
              <w:rPr>
                <w:color w:val="FF0000"/>
                <w:sz w:val="24"/>
              </w:rPr>
              <w:t>20</w:t>
            </w:r>
            <w:r w:rsidR="00730473" w:rsidRPr="002F4EE3">
              <w:rPr>
                <w:color w:val="FF0000"/>
                <w:sz w:val="24"/>
              </w:rPr>
              <w:t>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0473" w:rsidRPr="002F4EE3" w:rsidRDefault="002F4EE3" w:rsidP="00321A7A">
            <w:pPr>
              <w:pStyle w:val="a8"/>
              <w:spacing w:line="276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Ожидаемое 202</w:t>
            </w:r>
            <w:r w:rsidR="000C326C">
              <w:rPr>
                <w:color w:val="FF0000"/>
                <w:sz w:val="24"/>
              </w:rPr>
              <w:t>1</w:t>
            </w:r>
          </w:p>
          <w:p w:rsidR="00321A7A" w:rsidRPr="002F4EE3" w:rsidRDefault="00321A7A" w:rsidP="00321A7A">
            <w:pPr>
              <w:pStyle w:val="a8"/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A7A" w:rsidRPr="002F4EE3" w:rsidRDefault="00730473" w:rsidP="00321A7A">
            <w:pPr>
              <w:pStyle w:val="a8"/>
              <w:spacing w:line="276" w:lineRule="auto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2</w:t>
            </w:r>
          </w:p>
          <w:p w:rsidR="00321A7A" w:rsidRPr="002F4EE3" w:rsidRDefault="00321A7A" w:rsidP="00321A7A">
            <w:pPr>
              <w:pStyle w:val="a8"/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3F7299" w:rsidRP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202</w:t>
            </w:r>
            <w:r w:rsidR="000C326C">
              <w:rPr>
                <w:color w:val="FF0000"/>
                <w:sz w:val="24"/>
              </w:rPr>
              <w:t>4</w:t>
            </w:r>
          </w:p>
        </w:tc>
      </w:tr>
      <w:tr w:rsidR="00321A7A" w:rsidTr="00321A7A">
        <w:trPr>
          <w:trHeight w:val="63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0C326C" w:rsidP="00321A7A">
            <w:pPr>
              <w:pStyle w:val="a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39,4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Pr="002F4EE3" w:rsidRDefault="000C326C" w:rsidP="00321A7A">
            <w:pPr>
              <w:pStyle w:val="a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0C326C" w:rsidP="00321A7A">
            <w:pPr>
              <w:pStyle w:val="a8"/>
              <w:spacing w:line="276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27,1</w:t>
            </w:r>
          </w:p>
          <w:p w:rsidR="00321A7A" w:rsidRPr="002F4EE3" w:rsidRDefault="00321A7A" w:rsidP="00321A7A">
            <w:pPr>
              <w:pStyle w:val="a8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0C326C" w:rsidP="00321A7A">
            <w:pPr>
              <w:pStyle w:val="a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0C326C" w:rsidP="000C326C">
            <w:pPr>
              <w:pStyle w:val="a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 w:rsidR="00D8566B" w:rsidRPr="002F4EE3">
              <w:rPr>
                <w:color w:val="FF0000"/>
                <w:sz w:val="24"/>
              </w:rPr>
              <w:t>7,</w:t>
            </w:r>
            <w:r>
              <w:rPr>
                <w:color w:val="FF0000"/>
                <w:sz w:val="24"/>
              </w:rPr>
              <w:t>9</w:t>
            </w: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 w:rsidP="00321A7A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73047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Default="00730473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Default="00730473">
            <w:pPr>
              <w:pStyle w:val="a8"/>
              <w:spacing w:line="276" w:lineRule="auto"/>
              <w:rPr>
                <w:sz w:val="24"/>
              </w:rPr>
            </w:pPr>
          </w:p>
        </w:tc>
      </w:tr>
    </w:tbl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>Увеличение  поступления данного налога прогнозируется в соответствии с Законом Новосибирской области от 31.10.2014 № 478-ОЗ</w:t>
      </w: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</w:p>
    <w:p w:rsidR="00730473" w:rsidRPr="00E15579" w:rsidRDefault="00730473" w:rsidP="00E15579">
      <w:pPr>
        <w:pStyle w:val="a8"/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Госпошлина за совершение  нотариальных действий должностными лицами  органов местного управления</w:t>
      </w:r>
    </w:p>
    <w:p w:rsidR="00730473" w:rsidRDefault="00730473" w:rsidP="00730473">
      <w:pPr>
        <w:pStyle w:val="a8"/>
        <w:spacing w:line="276" w:lineRule="auto"/>
        <w:jc w:val="both"/>
        <w:rPr>
          <w:sz w:val="24"/>
        </w:rPr>
      </w:pPr>
      <w:r>
        <w:rPr>
          <w:sz w:val="24"/>
        </w:rPr>
        <w:t>Прогнозируемое поступление данного налога в местный бюджет характеризуется следующими данными:                                                                              (тыс. руб.)</w:t>
      </w:r>
    </w:p>
    <w:tbl>
      <w:tblPr>
        <w:tblW w:w="0" w:type="auto"/>
        <w:jc w:val="center"/>
        <w:tblLayout w:type="fixed"/>
        <w:tblLook w:val="04A0"/>
      </w:tblPr>
      <w:tblGrid>
        <w:gridCol w:w="2032"/>
        <w:gridCol w:w="2339"/>
        <w:gridCol w:w="1984"/>
        <w:gridCol w:w="1701"/>
        <w:gridCol w:w="1985"/>
      </w:tblGrid>
      <w:tr w:rsidR="00730473" w:rsidTr="00E15579">
        <w:trPr>
          <w:trHeight w:val="345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66B" w:rsidRPr="002F4EE3" w:rsidRDefault="002F4EE3" w:rsidP="000C326C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План 20</w:t>
            </w:r>
            <w:r w:rsidR="000C326C">
              <w:rPr>
                <w:color w:val="C00000"/>
                <w:sz w:val="24"/>
              </w:rPr>
              <w:t>20</w:t>
            </w:r>
            <w:r w:rsidR="00730473" w:rsidRPr="002F4EE3">
              <w:rPr>
                <w:color w:val="C00000"/>
                <w:sz w:val="24"/>
              </w:rPr>
              <w:t>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1A7A" w:rsidRPr="002F4EE3" w:rsidRDefault="002F4EE3" w:rsidP="000C326C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Ожидаемое 202</w:t>
            </w:r>
            <w:r w:rsidR="000C326C">
              <w:rPr>
                <w:color w:val="C00000"/>
                <w:sz w:val="24"/>
              </w:rPr>
              <w:t>1</w:t>
            </w:r>
            <w:r w:rsidR="00730473" w:rsidRPr="002F4EE3">
              <w:rPr>
                <w:color w:val="C00000"/>
                <w:sz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66B" w:rsidRPr="002F4EE3" w:rsidRDefault="00730473" w:rsidP="000C326C">
            <w:pPr>
              <w:pStyle w:val="a8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</w:t>
            </w:r>
            <w:r w:rsidR="003F7299" w:rsidRPr="002F4EE3">
              <w:rPr>
                <w:color w:val="C00000"/>
                <w:sz w:val="24"/>
              </w:rPr>
              <w:t>2</w:t>
            </w:r>
            <w:r w:rsidR="000C326C">
              <w:rPr>
                <w:color w:val="C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66B" w:rsidRPr="002F4EE3" w:rsidRDefault="00D8566B" w:rsidP="000C326C">
            <w:pPr>
              <w:pStyle w:val="a8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202</w:t>
            </w:r>
            <w:r w:rsidR="000C326C">
              <w:rPr>
                <w:color w:val="C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66B" w:rsidRPr="002F4EE3" w:rsidRDefault="00730473" w:rsidP="000C326C">
            <w:pPr>
              <w:pStyle w:val="a8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Прогноз 202</w:t>
            </w:r>
            <w:r w:rsidR="000C326C">
              <w:rPr>
                <w:color w:val="C00000"/>
                <w:sz w:val="24"/>
              </w:rPr>
              <w:t>4</w:t>
            </w:r>
          </w:p>
        </w:tc>
      </w:tr>
      <w:tr w:rsidR="00E15579" w:rsidTr="00E15579">
        <w:trPr>
          <w:trHeight w:val="28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79" w:rsidRPr="002F4EE3" w:rsidRDefault="000C326C" w:rsidP="00E15579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11,4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579" w:rsidRPr="002F4EE3" w:rsidRDefault="00E15579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  <w:r w:rsidRPr="002F4EE3">
              <w:rPr>
                <w:color w:val="C00000"/>
                <w:sz w:val="24"/>
              </w:rPr>
              <w:t>0</w:t>
            </w:r>
          </w:p>
          <w:p w:rsidR="00E15579" w:rsidRPr="002F4EE3" w:rsidRDefault="00E15579">
            <w:pPr>
              <w:pStyle w:val="a8"/>
              <w:spacing w:line="276" w:lineRule="auto"/>
              <w:jc w:val="center"/>
              <w:rPr>
                <w:color w:val="C00000"/>
                <w:sz w:val="24"/>
              </w:rPr>
            </w:pPr>
          </w:p>
          <w:p w:rsidR="00E15579" w:rsidRPr="002F4EE3" w:rsidRDefault="00E15579" w:rsidP="00E15579">
            <w:pPr>
              <w:pStyle w:val="a8"/>
              <w:jc w:val="center"/>
              <w:rPr>
                <w:color w:val="C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79" w:rsidRPr="002F4EE3" w:rsidRDefault="000C326C" w:rsidP="00E15579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79" w:rsidRPr="002F4EE3" w:rsidRDefault="000C326C" w:rsidP="00D8566B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79" w:rsidRPr="002F4EE3" w:rsidRDefault="000C326C" w:rsidP="00E15579">
            <w:pPr>
              <w:pStyle w:val="a8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0</w:t>
            </w:r>
          </w:p>
        </w:tc>
      </w:tr>
      <w:tr w:rsidR="00321A7A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Default="00321A7A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  <w:tr w:rsidR="0073047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 w:rsidP="003F7299">
            <w:pPr>
              <w:pStyle w:val="a8"/>
              <w:spacing w:line="276" w:lineRule="auto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Default="007304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730473" w:rsidRPr="002F4EE3" w:rsidRDefault="00730473" w:rsidP="00730473">
      <w:pPr>
        <w:rPr>
          <w:color w:val="C00000"/>
        </w:rPr>
      </w:pPr>
      <w:r w:rsidRPr="002F4EE3">
        <w:rPr>
          <w:color w:val="C00000"/>
        </w:rPr>
        <w:t>Прогнозируемое  уменьшение   поступления данного налога  основано на фактическом поступлении  налога за 9 месяцев 2014 года.</w:t>
      </w:r>
    </w:p>
    <w:p w:rsidR="00730473" w:rsidRDefault="00730473" w:rsidP="00730473"/>
    <w:p w:rsidR="00730473" w:rsidRDefault="00730473" w:rsidP="00730473">
      <w:pPr>
        <w:pStyle w:val="a8"/>
        <w:spacing w:line="276" w:lineRule="auto"/>
        <w:rPr>
          <w:b/>
          <w:sz w:val="24"/>
        </w:rPr>
      </w:pPr>
      <w:r>
        <w:rPr>
          <w:b/>
          <w:sz w:val="24"/>
        </w:rPr>
        <w:t>Неналоговые  поступления</w:t>
      </w:r>
    </w:p>
    <w:p w:rsidR="00730473" w:rsidRDefault="00730473" w:rsidP="00730473">
      <w:pPr>
        <w:pStyle w:val="a8"/>
        <w:spacing w:line="276" w:lineRule="auto"/>
        <w:rPr>
          <w:b/>
          <w:sz w:val="24"/>
        </w:rPr>
      </w:pPr>
    </w:p>
    <w:p w:rsidR="00730473" w:rsidRPr="002F4EE3" w:rsidRDefault="00730473" w:rsidP="00730473">
      <w:pPr>
        <w:pStyle w:val="a8"/>
        <w:spacing w:line="276" w:lineRule="auto"/>
        <w:jc w:val="both"/>
        <w:rPr>
          <w:b/>
          <w:color w:val="FF0000"/>
          <w:sz w:val="24"/>
        </w:rPr>
      </w:pPr>
      <w:r w:rsidRPr="002F4EE3">
        <w:rPr>
          <w:b/>
          <w:color w:val="FF0000"/>
          <w:sz w:val="24"/>
        </w:rPr>
        <w:t>1.Арендная плата за землю</w:t>
      </w:r>
    </w:p>
    <w:p w:rsidR="00730473" w:rsidRPr="002F4EE3" w:rsidRDefault="00730473" w:rsidP="00730473">
      <w:pPr>
        <w:pStyle w:val="a8"/>
        <w:spacing w:line="276" w:lineRule="auto"/>
        <w:jc w:val="both"/>
        <w:rPr>
          <w:color w:val="FF0000"/>
          <w:sz w:val="24"/>
        </w:rPr>
      </w:pPr>
      <w:r w:rsidRPr="002F4EE3">
        <w:rPr>
          <w:color w:val="FF0000"/>
          <w:sz w:val="24"/>
        </w:rPr>
        <w:t>Прогнозируемое поступление арендной платы в бюджет поселения в 2016-2020 г характеризуется следующими данными:                                                                            (тыс. руб.)</w:t>
      </w:r>
    </w:p>
    <w:p w:rsidR="00730473" w:rsidRPr="002F4EE3" w:rsidRDefault="00730473" w:rsidP="00730473">
      <w:pPr>
        <w:pStyle w:val="a8"/>
        <w:spacing w:line="276" w:lineRule="auto"/>
        <w:jc w:val="both"/>
        <w:rPr>
          <w:color w:val="FF0000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2032"/>
        <w:gridCol w:w="2339"/>
        <w:gridCol w:w="1984"/>
        <w:gridCol w:w="1701"/>
        <w:gridCol w:w="1985"/>
      </w:tblGrid>
      <w:tr w:rsidR="00730473" w:rsidRPr="002F4EE3" w:rsidTr="00730473">
        <w:trPr>
          <w:trHeight w:val="416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2F4EE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План 20</w:t>
            </w:r>
            <w:r w:rsidR="000C326C">
              <w:rPr>
                <w:color w:val="FF0000"/>
                <w:sz w:val="24"/>
              </w:rPr>
              <w:t>20</w:t>
            </w:r>
            <w:r w:rsidR="00730473" w:rsidRPr="002F4EE3">
              <w:rPr>
                <w:color w:val="FF0000"/>
                <w:sz w:val="24"/>
              </w:rPr>
              <w:t>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Pr="002F4EE3" w:rsidRDefault="002F4EE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Ожидаемое 202</w:t>
            </w:r>
            <w:r w:rsidR="000C326C">
              <w:rPr>
                <w:color w:val="FF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3F7299" w:rsidRP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3F7299" w:rsidRP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202</w:t>
            </w:r>
            <w:r w:rsidR="000C326C">
              <w:rPr>
                <w:color w:val="FF0000"/>
                <w:sz w:val="24"/>
              </w:rPr>
              <w:t>4</w:t>
            </w:r>
          </w:p>
        </w:tc>
      </w:tr>
      <w:tr w:rsidR="00321A7A" w:rsidRPr="002F4EE3" w:rsidTr="00730473">
        <w:trPr>
          <w:trHeight w:val="416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</w:tr>
      <w:tr w:rsidR="00730473" w:rsidRPr="002F4EE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</w:tr>
    </w:tbl>
    <w:p w:rsidR="00730473" w:rsidRPr="002F4EE3" w:rsidRDefault="00730473" w:rsidP="00730473">
      <w:pPr>
        <w:rPr>
          <w:color w:val="FF0000"/>
        </w:rPr>
      </w:pPr>
    </w:p>
    <w:p w:rsidR="00730473" w:rsidRPr="002F4EE3" w:rsidRDefault="00730473" w:rsidP="00730473">
      <w:pPr>
        <w:rPr>
          <w:color w:val="FF0000"/>
        </w:rPr>
      </w:pPr>
    </w:p>
    <w:p w:rsidR="00730473" w:rsidRPr="002F4EE3" w:rsidRDefault="00730473" w:rsidP="00730473">
      <w:pPr>
        <w:pStyle w:val="a8"/>
        <w:spacing w:line="276" w:lineRule="auto"/>
        <w:jc w:val="both"/>
        <w:rPr>
          <w:b/>
          <w:color w:val="FF0000"/>
          <w:sz w:val="24"/>
        </w:rPr>
      </w:pPr>
      <w:r w:rsidRPr="002F4EE3">
        <w:rPr>
          <w:b/>
          <w:color w:val="FF0000"/>
          <w:sz w:val="24"/>
        </w:rPr>
        <w:t>2.Прочие поступления от использования имущества</w:t>
      </w:r>
    </w:p>
    <w:p w:rsidR="00730473" w:rsidRPr="002F4EE3" w:rsidRDefault="00730473" w:rsidP="00730473">
      <w:pPr>
        <w:pStyle w:val="a8"/>
        <w:spacing w:line="276" w:lineRule="auto"/>
        <w:jc w:val="right"/>
        <w:rPr>
          <w:color w:val="FF0000"/>
          <w:sz w:val="24"/>
        </w:rPr>
      </w:pPr>
      <w:bookmarkStart w:id="1" w:name="_GoBack"/>
      <w:bookmarkEnd w:id="1"/>
      <w:r w:rsidRPr="002F4EE3">
        <w:rPr>
          <w:color w:val="FF0000"/>
          <w:sz w:val="24"/>
        </w:rPr>
        <w:t>(тыс. руб.)</w:t>
      </w:r>
    </w:p>
    <w:tbl>
      <w:tblPr>
        <w:tblW w:w="0" w:type="auto"/>
        <w:jc w:val="center"/>
        <w:tblLayout w:type="fixed"/>
        <w:tblLook w:val="04A0"/>
      </w:tblPr>
      <w:tblGrid>
        <w:gridCol w:w="2032"/>
        <w:gridCol w:w="2339"/>
        <w:gridCol w:w="1984"/>
        <w:gridCol w:w="1701"/>
        <w:gridCol w:w="1985"/>
      </w:tblGrid>
      <w:tr w:rsidR="00730473" w:rsidRPr="002F4EE3" w:rsidTr="00321A7A">
        <w:trPr>
          <w:trHeight w:val="66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473" w:rsidRPr="002F4EE3" w:rsidRDefault="002F4EE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План 20</w:t>
            </w:r>
            <w:r w:rsidR="000C326C">
              <w:rPr>
                <w:color w:val="FF0000"/>
                <w:sz w:val="24"/>
              </w:rPr>
              <w:t>20</w:t>
            </w:r>
            <w:r w:rsidR="00730473" w:rsidRPr="002F4EE3">
              <w:rPr>
                <w:color w:val="FF0000"/>
                <w:sz w:val="24"/>
              </w:rPr>
              <w:t>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0473" w:rsidRPr="002F4EE3" w:rsidRDefault="002F4EE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Ожидаемое 202</w:t>
            </w:r>
            <w:r w:rsidR="000C326C">
              <w:rPr>
                <w:color w:val="FF0000"/>
                <w:sz w:val="24"/>
              </w:rPr>
              <w:t>1</w:t>
            </w:r>
            <w:r w:rsidR="00730473" w:rsidRPr="002F4EE3">
              <w:rPr>
                <w:color w:val="FF0000"/>
                <w:sz w:val="24"/>
              </w:rPr>
              <w:t>г</w:t>
            </w:r>
          </w:p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3F7299" w:rsidRP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473" w:rsidRPr="002F4EE3" w:rsidRDefault="00730473" w:rsidP="000C326C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</w:t>
            </w:r>
            <w:r w:rsidR="003F7299" w:rsidRPr="002F4EE3">
              <w:rPr>
                <w:color w:val="FF0000"/>
                <w:sz w:val="24"/>
              </w:rPr>
              <w:t>2</w:t>
            </w:r>
            <w:r w:rsidR="000C326C">
              <w:rPr>
                <w:color w:val="FF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Прогноз 202</w:t>
            </w:r>
            <w:r w:rsidR="000C326C">
              <w:rPr>
                <w:color w:val="FF0000"/>
                <w:sz w:val="24"/>
              </w:rPr>
              <w:t>4</w:t>
            </w:r>
          </w:p>
        </w:tc>
      </w:tr>
      <w:tr w:rsidR="00321A7A" w:rsidRPr="002F4EE3" w:rsidTr="00321A7A">
        <w:trPr>
          <w:trHeight w:val="6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 w:rsidP="00321A7A">
            <w:pPr>
              <w:pStyle w:val="a8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Pr="002F4EE3" w:rsidRDefault="00D8566B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  <w:p w:rsidR="00321A7A" w:rsidRPr="002F4EE3" w:rsidRDefault="00321A7A" w:rsidP="00321A7A">
            <w:pPr>
              <w:pStyle w:val="a8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 w:rsidP="00321A7A">
            <w:pPr>
              <w:pStyle w:val="a8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D8566B" w:rsidP="00321A7A">
            <w:pPr>
              <w:pStyle w:val="a8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D8566B" w:rsidP="00321A7A">
            <w:pPr>
              <w:pStyle w:val="a8"/>
              <w:jc w:val="center"/>
              <w:rPr>
                <w:color w:val="FF0000"/>
                <w:sz w:val="24"/>
              </w:rPr>
            </w:pPr>
            <w:r w:rsidRPr="002F4EE3">
              <w:rPr>
                <w:color w:val="FF0000"/>
                <w:sz w:val="24"/>
              </w:rPr>
              <w:t>0</w:t>
            </w:r>
          </w:p>
        </w:tc>
      </w:tr>
      <w:tr w:rsidR="00321A7A" w:rsidRPr="002F4EE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A" w:rsidRPr="002F4EE3" w:rsidRDefault="00321A7A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</w:tr>
      <w:tr w:rsidR="00730473" w:rsidRPr="002F4EE3" w:rsidTr="00730473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3F7299">
            <w:pPr>
              <w:pStyle w:val="a8"/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3F7299">
            <w:pPr>
              <w:pStyle w:val="a8"/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473" w:rsidRPr="002F4EE3" w:rsidRDefault="00730473" w:rsidP="003F7299">
            <w:pPr>
              <w:pStyle w:val="a8"/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73" w:rsidRPr="002F4EE3" w:rsidRDefault="00730473">
            <w:pPr>
              <w:pStyle w:val="a8"/>
              <w:spacing w:line="276" w:lineRule="auto"/>
              <w:jc w:val="center"/>
              <w:rPr>
                <w:color w:val="FF0000"/>
                <w:sz w:val="24"/>
              </w:rPr>
            </w:pPr>
          </w:p>
        </w:tc>
      </w:tr>
    </w:tbl>
    <w:p w:rsidR="00730473" w:rsidRPr="002F4EE3" w:rsidRDefault="00730473" w:rsidP="00730473">
      <w:pPr>
        <w:pStyle w:val="a8"/>
        <w:spacing w:line="276" w:lineRule="auto"/>
        <w:jc w:val="both"/>
        <w:rPr>
          <w:color w:val="FF0000"/>
          <w:sz w:val="24"/>
        </w:rPr>
      </w:pPr>
      <w:r w:rsidRPr="002F4EE3">
        <w:rPr>
          <w:color w:val="FF0000"/>
          <w:sz w:val="24"/>
        </w:rPr>
        <w:tab/>
        <w:t>В данную группу доходов включаются средства от аренды помещений</w:t>
      </w:r>
    </w:p>
    <w:p w:rsidR="00730473" w:rsidRDefault="00730473" w:rsidP="00730473">
      <w:pPr>
        <w:spacing w:line="276" w:lineRule="auto"/>
        <w:rPr>
          <w:lang w:eastAsia="ar-SA"/>
        </w:rPr>
        <w:sectPr w:rsidR="00730473">
          <w:pgSz w:w="11906" w:h="16838"/>
          <w:pgMar w:top="1134" w:right="850" w:bottom="1134" w:left="1701" w:header="708" w:footer="708" w:gutter="0"/>
          <w:cols w:space="720"/>
        </w:sectPr>
      </w:pPr>
    </w:p>
    <w:p w:rsidR="00730473" w:rsidRDefault="00730473" w:rsidP="0073047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Предварительные итоги социально-экономического развития Новотроицкого сельсовета Колыванског</w:t>
      </w:r>
      <w:r w:rsidR="00321A7A">
        <w:rPr>
          <w:b/>
          <w:bCs/>
          <w:sz w:val="24"/>
          <w:szCs w:val="24"/>
        </w:rPr>
        <w:t>о района за истекший период 201</w:t>
      </w:r>
      <w:r w:rsidR="000E21E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года</w:t>
      </w:r>
    </w:p>
    <w:p w:rsidR="00730473" w:rsidRDefault="00730473" w:rsidP="00730473">
      <w:pPr>
        <w:jc w:val="center"/>
      </w:pPr>
    </w:p>
    <w:p w:rsidR="00730473" w:rsidRDefault="00730473" w:rsidP="00730473">
      <w:pPr>
        <w:tabs>
          <w:tab w:val="left" w:pos="1209"/>
        </w:tabs>
        <w:rPr>
          <w:b/>
        </w:rPr>
      </w:pPr>
      <w:r>
        <w:rPr>
          <w:b/>
        </w:rPr>
        <w:t xml:space="preserve">                                                 1. Демографическая ситуация </w:t>
      </w:r>
    </w:p>
    <w:p w:rsidR="00730473" w:rsidRDefault="000E21E5" w:rsidP="00730473">
      <w:pPr>
        <w:jc w:val="both"/>
      </w:pPr>
      <w:r>
        <w:t>За период 2018-2019</w:t>
      </w:r>
      <w:r w:rsidR="00730473">
        <w:t xml:space="preserve"> годы численн</w:t>
      </w:r>
      <w:r>
        <w:t>ость населения уменьшилось на 23</w:t>
      </w:r>
      <w:r w:rsidR="003F7299">
        <w:t xml:space="preserve"> человек</w:t>
      </w:r>
      <w:r>
        <w:t>а. К началу 2020</w:t>
      </w:r>
      <w:r w:rsidR="00730473">
        <w:t xml:space="preserve"> года численность населения Новотро</w:t>
      </w:r>
      <w:r>
        <w:t>ицкого сельсовета составила 1147 человек против 1170 человек в 2019</w:t>
      </w:r>
      <w:r w:rsidR="00730473">
        <w:t xml:space="preserve"> году. </w:t>
      </w:r>
      <w:r w:rsidR="00730473">
        <w:tab/>
        <w:t>Возрастная структура населения за последние два года не претерпела значительных изменений:</w:t>
      </w:r>
    </w:p>
    <w:tbl>
      <w:tblPr>
        <w:tblW w:w="981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6"/>
        <w:gridCol w:w="1768"/>
        <w:gridCol w:w="1996"/>
      </w:tblGrid>
      <w:tr w:rsidR="00730473" w:rsidTr="00730473">
        <w:trPr>
          <w:cantSplit/>
          <w:trHeight w:val="31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ind w:left="36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73047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730473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730473" w:rsidTr="00730473">
        <w:trPr>
          <w:cantSplit/>
          <w:trHeight w:val="135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зарегистрировано на территории (чел.)</w:t>
            </w:r>
          </w:p>
          <w:p w:rsidR="00730473" w:rsidRDefault="00730473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Возрастная структура населения(%)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730473" w:rsidRDefault="00730473" w:rsidP="0001527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моложе 16 лет</w:t>
            </w:r>
          </w:p>
          <w:p w:rsidR="00730473" w:rsidRDefault="00730473" w:rsidP="0001527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трудоспособного возраста</w:t>
            </w:r>
          </w:p>
          <w:p w:rsidR="00730473" w:rsidRDefault="00730473" w:rsidP="0001527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пенсионного возраста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73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73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1147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658</w:t>
            </w:r>
          </w:p>
          <w:p w:rsidR="000E21E5" w:rsidRDefault="000E21E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</w:p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30473" w:rsidRDefault="00730473" w:rsidP="00730473">
      <w:pPr>
        <w:jc w:val="both"/>
      </w:pPr>
      <w:r>
        <w:t>Проблемой  современного демографического развития является низкая рождаемость, отсутствие работы, высокая сме</w:t>
      </w:r>
      <w:r w:rsidR="000E21E5">
        <w:t>ртность. Число родившихся в 2019году –5 детей, в 2020 году- 6 детей. В 2019году умерло 29</w:t>
      </w:r>
      <w:r>
        <w:t xml:space="preserve"> человек</w:t>
      </w:r>
      <w:r w:rsidR="000E21E5">
        <w:t>а, в 2020 году 11</w:t>
      </w:r>
      <w:r w:rsidR="004B16A7">
        <w:t xml:space="preserve"> человек</w:t>
      </w:r>
      <w:r>
        <w:t>.</w:t>
      </w:r>
    </w:p>
    <w:p w:rsidR="00730473" w:rsidRDefault="00730473" w:rsidP="00730473">
      <w:pPr>
        <w:pStyle w:val="a4"/>
        <w:rPr>
          <w:sz w:val="24"/>
          <w:szCs w:val="24"/>
        </w:rPr>
      </w:pPr>
    </w:p>
    <w:p w:rsidR="00730473" w:rsidRDefault="00730473" w:rsidP="00730473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2. Образование</w:t>
      </w: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системе</w:t>
      </w:r>
      <w:r w:rsidR="004B16A7">
        <w:rPr>
          <w:sz w:val="24"/>
          <w:szCs w:val="24"/>
        </w:rPr>
        <w:t>обра</w:t>
      </w:r>
      <w:r w:rsidR="000E21E5">
        <w:rPr>
          <w:sz w:val="24"/>
          <w:szCs w:val="24"/>
        </w:rPr>
        <w:t>зования</w:t>
      </w:r>
      <w:proofErr w:type="spellEnd"/>
      <w:r w:rsidR="000E21E5">
        <w:rPr>
          <w:sz w:val="24"/>
          <w:szCs w:val="24"/>
        </w:rPr>
        <w:t xml:space="preserve">  поселения на 01.01.2020</w:t>
      </w:r>
      <w:r>
        <w:rPr>
          <w:sz w:val="24"/>
          <w:szCs w:val="24"/>
        </w:rPr>
        <w:t xml:space="preserve"> действует 1 средняя общеобразовательная школа и 1 основная общеобразовательные школы, проектная мощность которых 280 мест, в которых обучается  7</w:t>
      </w:r>
      <w:r w:rsidR="009A4D18">
        <w:rPr>
          <w:sz w:val="24"/>
          <w:szCs w:val="24"/>
        </w:rPr>
        <w:t>3 ученика</w:t>
      </w:r>
      <w:r>
        <w:rPr>
          <w:sz w:val="24"/>
          <w:szCs w:val="24"/>
        </w:rPr>
        <w:t xml:space="preserve">. </w:t>
      </w:r>
    </w:p>
    <w:p w:rsidR="00730473" w:rsidRDefault="00730473" w:rsidP="00730473">
      <w:r>
        <w:t>Школьная территория огорожена, имеется озеленение, учебно-опытный участок, на котором выращиваются все виды овощей для школьной столовой. Горячим питанием обеспечены все обучающиеся.</w:t>
      </w:r>
    </w:p>
    <w:p w:rsidR="00730473" w:rsidRDefault="00730473" w:rsidP="00730473">
      <w:pPr>
        <w:ind w:firstLine="708"/>
        <w:jc w:val="center"/>
      </w:pPr>
      <w:r>
        <w:t>Обеспеченность населения образовательными услугами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6"/>
        <w:gridCol w:w="1652"/>
        <w:gridCol w:w="1937"/>
      </w:tblGrid>
      <w:tr w:rsidR="00730473" w:rsidTr="00730473">
        <w:trPr>
          <w:cantSplit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Годы</w:t>
            </w:r>
          </w:p>
        </w:tc>
      </w:tr>
      <w:tr w:rsidR="00730473" w:rsidTr="00730473">
        <w:trPr>
          <w:cantSplit/>
        </w:trPr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73" w:rsidRDefault="00730473">
            <w:pPr>
              <w:rPr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9A4D1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A4D1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30473" w:rsidTr="00730473">
        <w:trPr>
          <w:cantSplit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мест в общеобразовательной школе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730473" w:rsidTr="00730473">
        <w:trPr>
          <w:cantSplit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4B16A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321A7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730473" w:rsidTr="00730473">
        <w:trPr>
          <w:cantSplit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73047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A4D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73" w:rsidRDefault="009A4D1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730473" w:rsidRDefault="00730473" w:rsidP="00730473">
      <w:pPr>
        <w:ind w:firstLine="708"/>
        <w:jc w:val="both"/>
      </w:pPr>
    </w:p>
    <w:p w:rsidR="00730473" w:rsidRDefault="00730473" w:rsidP="00730473">
      <w:pPr>
        <w:jc w:val="both"/>
      </w:pPr>
      <w:r>
        <w:t>В летний период в школе работает детский лагерь труда и отдыха. Учащиеся старших классов в летний период, занимаются текущим  ремонтом школы.</w:t>
      </w:r>
    </w:p>
    <w:p w:rsidR="00730473" w:rsidRDefault="00730473" w:rsidP="00730473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Проблемы в сфере образования: </w:t>
      </w:r>
    </w:p>
    <w:p w:rsidR="00730473" w:rsidRDefault="00730473" w:rsidP="00730473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Отсутствует оснащенный спортивный зал.</w:t>
      </w:r>
    </w:p>
    <w:p w:rsidR="00730473" w:rsidRDefault="00730473" w:rsidP="00730473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3.Здравоохранение</w:t>
      </w:r>
    </w:p>
    <w:p w:rsidR="00730473" w:rsidRDefault="00730473" w:rsidP="00730473">
      <w:pPr>
        <w:pStyle w:val="a4"/>
        <w:ind w:left="1080"/>
        <w:jc w:val="left"/>
        <w:rPr>
          <w:b/>
          <w:sz w:val="24"/>
          <w:szCs w:val="24"/>
        </w:rPr>
      </w:pP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Медицинское обслуживание жителей  Новотроицкого сельсовета осуществл</w:t>
      </w:r>
      <w:r w:rsidR="004B16A7">
        <w:rPr>
          <w:sz w:val="24"/>
          <w:szCs w:val="24"/>
        </w:rPr>
        <w:t>яет  врачебная  амбулатория и  1 ФАП</w:t>
      </w:r>
      <w:r>
        <w:rPr>
          <w:sz w:val="24"/>
          <w:szCs w:val="24"/>
        </w:rPr>
        <w:t xml:space="preserve">. </w:t>
      </w:r>
    </w:p>
    <w:p w:rsidR="00730473" w:rsidRDefault="00730473" w:rsidP="00730473">
      <w:pPr>
        <w:spacing w:line="276" w:lineRule="auto"/>
        <w:rPr>
          <w:b/>
          <w:color w:val="FF0000"/>
          <w:lang w:eastAsia="ar-SA"/>
        </w:rPr>
        <w:sectPr w:rsidR="00730473">
          <w:pgSz w:w="11906" w:h="16838"/>
          <w:pgMar w:top="1134" w:right="1191" w:bottom="1134" w:left="1134" w:header="709" w:footer="709" w:gutter="0"/>
          <w:cols w:space="720"/>
        </w:sectPr>
      </w:pP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Охват профосмотром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План профилактических прививок выполнен на 100%. Улучшились показатели привитости взрослого населения</w:t>
      </w:r>
    </w:p>
    <w:p w:rsidR="00730473" w:rsidRDefault="00730473" w:rsidP="00730473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Проблемы в сфере здравоохранения:</w:t>
      </w:r>
    </w:p>
    <w:p w:rsidR="00730473" w:rsidRDefault="009A4D18" w:rsidP="00730473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Отсутствие аптечной сети.</w:t>
      </w:r>
    </w:p>
    <w:p w:rsidR="00730473" w:rsidRDefault="00730473" w:rsidP="00730473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4.Культура</w:t>
      </w:r>
    </w:p>
    <w:p w:rsidR="00730473" w:rsidRDefault="00730473" w:rsidP="00730473">
      <w:pPr>
        <w:pStyle w:val="a4"/>
        <w:ind w:left="1080"/>
        <w:jc w:val="left"/>
        <w:rPr>
          <w:b/>
          <w:sz w:val="24"/>
          <w:szCs w:val="24"/>
        </w:rPr>
      </w:pPr>
    </w:p>
    <w:p w:rsidR="00730473" w:rsidRDefault="00730473" w:rsidP="00730473">
      <w:pPr>
        <w:pStyle w:val="a8"/>
      </w:pPr>
      <w:r>
        <w:rPr>
          <w:sz w:val="24"/>
        </w:rPr>
        <w:t xml:space="preserve">В поселении работает 1 Дом культуры, 3 </w:t>
      </w:r>
      <w:proofErr w:type="gramStart"/>
      <w:r>
        <w:rPr>
          <w:sz w:val="24"/>
        </w:rPr>
        <w:t>сельских</w:t>
      </w:r>
      <w:proofErr w:type="gramEnd"/>
      <w:r>
        <w:rPr>
          <w:sz w:val="24"/>
        </w:rPr>
        <w:t xml:space="preserve"> клуба  и 3 библиотеки. На территории поселения имеется 4 </w:t>
      </w:r>
      <w:proofErr w:type="spellStart"/>
      <w:r>
        <w:rPr>
          <w:sz w:val="24"/>
        </w:rPr>
        <w:t>памятникавоинам</w:t>
      </w:r>
      <w:proofErr w:type="spellEnd"/>
      <w:r>
        <w:rPr>
          <w:sz w:val="24"/>
        </w:rPr>
        <w:t>, погибшим в годы ВОВ 1941-1945 годов.</w:t>
      </w:r>
    </w:p>
    <w:p w:rsidR="00730473" w:rsidRDefault="00730473" w:rsidP="00730473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Проблемы в сфере культуры</w:t>
      </w:r>
      <w:r>
        <w:rPr>
          <w:sz w:val="24"/>
          <w:szCs w:val="24"/>
        </w:rPr>
        <w:t xml:space="preserve">. </w:t>
      </w:r>
    </w:p>
    <w:p w:rsidR="00730473" w:rsidRDefault="00730473" w:rsidP="00730473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Необходим ремонт внутри помещения Дома культуры:  подведение воды,  отделка стен, потолка и пола. </w:t>
      </w:r>
    </w:p>
    <w:p w:rsidR="00730473" w:rsidRDefault="00730473" w:rsidP="00730473">
      <w:pPr>
        <w:pStyle w:val="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5. Жилищно-коммунальное хозяйство</w:t>
      </w:r>
    </w:p>
    <w:p w:rsidR="00730473" w:rsidRDefault="00730473" w:rsidP="00730473">
      <w:pPr>
        <w:pStyle w:val="a4"/>
        <w:rPr>
          <w:sz w:val="24"/>
          <w:szCs w:val="24"/>
        </w:rPr>
      </w:pP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В поселении  Новотроицкого сельсовета  жилищный фонд составил 28,3тыс. кв. метров общей площади. В среднем на одного жителя приходится 23,2 кв. метра площади.</w:t>
      </w:r>
    </w:p>
    <w:p w:rsidR="00730473" w:rsidRDefault="00730473" w:rsidP="0073047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Муниципальный жилищный фонд отсутствует.</w:t>
      </w:r>
    </w:p>
    <w:p w:rsidR="00730473" w:rsidRDefault="00730473" w:rsidP="00730473">
      <w:pPr>
        <w:pStyle w:val="a6"/>
        <w:ind w:left="0"/>
        <w:jc w:val="both"/>
      </w:pPr>
      <w:r>
        <w:t xml:space="preserve">На  территории поселения функционирует 3 котельных </w:t>
      </w:r>
      <w:proofErr w:type="gramStart"/>
      <w:r>
        <w:t xml:space="preserve">( </w:t>
      </w:r>
      <w:proofErr w:type="gramEnd"/>
      <w:r>
        <w:t xml:space="preserve">Новотроицкая школа, Юрт-Акбалыкская школа, администрация сельсовета). </w:t>
      </w:r>
    </w:p>
    <w:p w:rsidR="00730473" w:rsidRDefault="00730473" w:rsidP="00730473">
      <w:pPr>
        <w:pStyle w:val="a6"/>
        <w:ind w:left="0"/>
        <w:jc w:val="both"/>
      </w:pPr>
      <w:r>
        <w:rPr>
          <w:b/>
        </w:rPr>
        <w:t xml:space="preserve">Проблемы развития жилищно-коммунального хозяйства. </w:t>
      </w:r>
    </w:p>
    <w:p w:rsidR="00730473" w:rsidRDefault="00730473" w:rsidP="00730473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Основными проблемами развития данной отрасли является отсутствие  специализированной техники, необходимой для проведения ремонта системы  отопления,  как следствие этого - невысокое качество предоставляемых услуг. </w:t>
      </w:r>
      <w:r w:rsidR="004B16A7">
        <w:rPr>
          <w:sz w:val="24"/>
          <w:szCs w:val="24"/>
        </w:rPr>
        <w:t xml:space="preserve"> Необходимо строительство новой водяной скважины.</w:t>
      </w:r>
    </w:p>
    <w:p w:rsidR="00730473" w:rsidRDefault="00730473" w:rsidP="00730473">
      <w:pPr>
        <w:ind w:firstLine="360"/>
        <w:jc w:val="both"/>
      </w:pPr>
    </w:p>
    <w:p w:rsidR="00730473" w:rsidRDefault="009A4D18" w:rsidP="00730473">
      <w:pPr>
        <w:jc w:val="both"/>
        <w:rPr>
          <w:b/>
          <w:bCs/>
        </w:rPr>
      </w:pPr>
      <w:r>
        <w:rPr>
          <w:b/>
          <w:bCs/>
        </w:rPr>
        <w:t xml:space="preserve">        6</w:t>
      </w:r>
      <w:r w:rsidR="00730473">
        <w:rPr>
          <w:b/>
          <w:bCs/>
        </w:rPr>
        <w:t>. Занятость</w:t>
      </w:r>
    </w:p>
    <w:p w:rsidR="00730473" w:rsidRDefault="00730473" w:rsidP="00730473">
      <w:pPr>
        <w:pStyle w:val="a4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Численность трудоспособного (с 16лет до пенсионного возраста</w:t>
      </w:r>
      <w:r w:rsidR="009A4D18">
        <w:rPr>
          <w:sz w:val="24"/>
          <w:szCs w:val="24"/>
        </w:rPr>
        <w:t>) населения  в 2019 году составила 668 человек (57</w:t>
      </w:r>
      <w:r>
        <w:rPr>
          <w:sz w:val="24"/>
          <w:szCs w:val="24"/>
        </w:rPr>
        <w:t xml:space="preserve"> % от обще</w:t>
      </w:r>
      <w:r w:rsidR="009A4D18">
        <w:rPr>
          <w:sz w:val="24"/>
          <w:szCs w:val="24"/>
        </w:rPr>
        <w:t>й численности населения), в 2020году – 658</w:t>
      </w:r>
      <w:r w:rsidR="00424B22">
        <w:rPr>
          <w:sz w:val="24"/>
          <w:szCs w:val="24"/>
        </w:rPr>
        <w:t xml:space="preserve"> человек. Следует отметить, что больше половины</w:t>
      </w:r>
      <w:r>
        <w:rPr>
          <w:sz w:val="24"/>
          <w:szCs w:val="24"/>
        </w:rPr>
        <w:t xml:space="preserve"> трудоспособного населения выезжает на работу в другие населенные пункты, т.е. практически не проживает по месту регистрации.</w:t>
      </w:r>
    </w:p>
    <w:p w:rsidR="00730473" w:rsidRDefault="00730473" w:rsidP="00730473">
      <w:pPr>
        <w:pStyle w:val="a4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Оставшаяся  часть экономически активного населения занимается личным подсобным хозяйством. </w:t>
      </w:r>
    </w:p>
    <w:p w:rsidR="00730473" w:rsidRPr="00730473" w:rsidRDefault="00730473" w:rsidP="00730473">
      <w:pPr>
        <w:pStyle w:val="a4"/>
        <w:jc w:val="left"/>
        <w:outlineLvl w:val="0"/>
        <w:rPr>
          <w:sz w:val="24"/>
          <w:szCs w:val="24"/>
        </w:rPr>
        <w:sectPr w:rsidR="00730473" w:rsidRPr="00730473">
          <w:pgSz w:w="11906" w:h="16838"/>
          <w:pgMar w:top="1134" w:right="1191" w:bottom="1134" w:left="1134" w:header="709" w:footer="709" w:gutter="0"/>
          <w:cols w:space="720"/>
        </w:sectPr>
      </w:pPr>
      <w:r>
        <w:rPr>
          <w:sz w:val="24"/>
          <w:szCs w:val="24"/>
        </w:rPr>
        <w:t>Фактически же уровень безработицы остается достаточно высоким. На предприятиях</w:t>
      </w:r>
      <w:r w:rsidR="00B13A0D">
        <w:rPr>
          <w:sz w:val="24"/>
          <w:szCs w:val="24"/>
        </w:rPr>
        <w:t xml:space="preserve"> не</w:t>
      </w:r>
      <w:r w:rsidR="009A4D18">
        <w:rPr>
          <w:sz w:val="24"/>
          <w:szCs w:val="24"/>
        </w:rPr>
        <w:t xml:space="preserve"> создается новых рабочих мест.</w:t>
      </w:r>
    </w:p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402E58DC"/>
    <w:multiLevelType w:val="hybridMultilevel"/>
    <w:tmpl w:val="445012AC"/>
    <w:lvl w:ilvl="0" w:tplc="521425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730473"/>
    <w:rsid w:val="00033EFA"/>
    <w:rsid w:val="000C326C"/>
    <w:rsid w:val="000E21E5"/>
    <w:rsid w:val="001174CF"/>
    <w:rsid w:val="001F229B"/>
    <w:rsid w:val="00202B15"/>
    <w:rsid w:val="002F4EE3"/>
    <w:rsid w:val="003130C7"/>
    <w:rsid w:val="00321A7A"/>
    <w:rsid w:val="00345E3E"/>
    <w:rsid w:val="003868CE"/>
    <w:rsid w:val="003F7299"/>
    <w:rsid w:val="004208A9"/>
    <w:rsid w:val="00424B22"/>
    <w:rsid w:val="004900C8"/>
    <w:rsid w:val="004B16A7"/>
    <w:rsid w:val="005A09AE"/>
    <w:rsid w:val="005F62CB"/>
    <w:rsid w:val="006650CE"/>
    <w:rsid w:val="00694BB7"/>
    <w:rsid w:val="007110D5"/>
    <w:rsid w:val="00726EFE"/>
    <w:rsid w:val="00730473"/>
    <w:rsid w:val="00804747"/>
    <w:rsid w:val="009141F8"/>
    <w:rsid w:val="009A4D18"/>
    <w:rsid w:val="00A12C5A"/>
    <w:rsid w:val="00A23423"/>
    <w:rsid w:val="00B13A0D"/>
    <w:rsid w:val="00B46EF3"/>
    <w:rsid w:val="00BD6E7E"/>
    <w:rsid w:val="00C14C36"/>
    <w:rsid w:val="00C339E3"/>
    <w:rsid w:val="00D72205"/>
    <w:rsid w:val="00D8566B"/>
    <w:rsid w:val="00D977A5"/>
    <w:rsid w:val="00DE4AC7"/>
    <w:rsid w:val="00E15579"/>
    <w:rsid w:val="00F4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473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304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4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304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30473"/>
    <w:pPr>
      <w:spacing w:after="240"/>
    </w:pPr>
  </w:style>
  <w:style w:type="paragraph" w:styleId="a4">
    <w:name w:val="Body Text"/>
    <w:basedOn w:val="a"/>
    <w:link w:val="a5"/>
    <w:unhideWhenUsed/>
    <w:rsid w:val="0073047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30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304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3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304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0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304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730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semiHidden/>
    <w:rsid w:val="00730473"/>
    <w:pPr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2020-12-01T08:44:00Z</cp:lastPrinted>
  <dcterms:created xsi:type="dcterms:W3CDTF">2020-12-01T01:58:00Z</dcterms:created>
  <dcterms:modified xsi:type="dcterms:W3CDTF">2020-12-01T08:45:00Z</dcterms:modified>
</cp:coreProperties>
</file>