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3A" w:rsidRDefault="00F6263A" w:rsidP="00F62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263A">
        <w:rPr>
          <w:rFonts w:ascii="Times New Roman" w:hAnsi="Times New Roman" w:cs="Times New Roman"/>
          <w:sz w:val="28"/>
          <w:szCs w:val="28"/>
        </w:rPr>
        <w:t>ОБ ИЗМЕНЕНИЯХ В ЗАКОНОДАТЕЛЬСТ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263A">
        <w:rPr>
          <w:rFonts w:ascii="Times New Roman" w:hAnsi="Times New Roman" w:cs="Times New Roman"/>
          <w:sz w:val="28"/>
          <w:szCs w:val="28"/>
        </w:rPr>
        <w:t>Е</w:t>
      </w:r>
    </w:p>
    <w:p w:rsidR="000E4E8F" w:rsidRDefault="00F6263A" w:rsidP="00F62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263A">
        <w:rPr>
          <w:rFonts w:ascii="Times New Roman" w:hAnsi="Times New Roman" w:cs="Times New Roman"/>
          <w:sz w:val="28"/>
          <w:szCs w:val="28"/>
        </w:rPr>
        <w:t>О ПРОТИВ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263A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6263A">
        <w:rPr>
          <w:rFonts w:ascii="Times New Roman" w:hAnsi="Times New Roman" w:cs="Times New Roman"/>
          <w:sz w:val="28"/>
          <w:szCs w:val="28"/>
        </w:rPr>
        <w:t>СТВИИ КОРРУПЦИИ</w:t>
      </w:r>
    </w:p>
    <w:p w:rsidR="00F6263A" w:rsidRDefault="00F6263A" w:rsidP="00F626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63A" w:rsidRDefault="00F6263A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государственным служащим разрешено участвовать на безвозмездной основе в органах управления «дочерних» организаций госкомпаний.</w:t>
      </w:r>
    </w:p>
    <w:p w:rsidR="00F6263A" w:rsidRDefault="00F6263A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Речь идет о коммерческих организациях, более 50 процентов акций (долей) которых находится в собственности государственных корпораций, государственной компании или публично-правовой компании.</w:t>
      </w:r>
    </w:p>
    <w:p w:rsidR="00F6263A" w:rsidRDefault="00F6263A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Уточняются правила об участии лиц, на которых распространяются антикорупционные требования, в управлении коммерческим</w:t>
      </w:r>
      <w:r w:rsidR="00524C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некоммерческими организациями.</w:t>
      </w:r>
    </w:p>
    <w:p w:rsidR="00F6263A" w:rsidRDefault="00F6263A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установлено, что в срок, в течение которого допускается наложение взысканий за совершение коррупционных правонарушений, не включаются периоды временной нетрудоспособности служащего, его пребывании в отпуске, другие случаи отсутствия на службе по уважительным причинам, а также время производства по уголовному делу.</w:t>
      </w:r>
    </w:p>
    <w:p w:rsidR="00F6263A" w:rsidRDefault="00F6263A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Указом Президента Российской Федерации от 15.01.2020 № 13 «О внесении изменений в некоторое акты Президента Российской Федерации» скорректирована форма справки о доходах, расходах, об имуществе и обязател</w:t>
      </w:r>
      <w:r w:rsidR="00343B07">
        <w:rPr>
          <w:rFonts w:ascii="Times New Roman" w:hAnsi="Times New Roman" w:cs="Times New Roman"/>
          <w:sz w:val="28"/>
          <w:szCs w:val="28"/>
        </w:rPr>
        <w:t xml:space="preserve">ьствах имущественного характера, утвержденная Указом Президента Российской Федерации от 23.06.2014 № 460. Начиная с 01.07.2020 станет обязательным заполнение госслужащими и лицами, претендующими на замещение должностей госслужбы, сведений о доходах и расходах с использованием новой программы СПО «Справка БК». </w:t>
      </w:r>
    </w:p>
    <w:p w:rsidR="00343B07" w:rsidRDefault="00343B07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Распоряжением Правительства Российской Федерации от 20.11.2019 № 2745-р внесены изменения в форму анкеты, подлежащей предоставлению в государственный орган, орган местного самоуправления при поступлении на службу, в части расширения перечня родственников, данные о которых нужно указывать  в пунктах 13 и 14 анкеты. Изменения касаются братьев и сестер супруги(а), женах и мужьях братьев и сестер. </w:t>
      </w:r>
    </w:p>
    <w:p w:rsidR="00560496" w:rsidRDefault="00343B07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Министерством труда и социальной защиты Российской Федерации обобщена практика применения мер по предотвращению и урегулированию конфликта интересов. Текст документа «Обзор практики правоприменения в сфере конфликта интересов № 3» опубликован 25.12.2019 на сайте </w:t>
      </w:r>
      <w:hyperlink r:id="rId4" w:history="1">
        <w:r w:rsidRPr="00AB41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B410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B41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rosmintrud</w:t>
        </w:r>
        <w:r w:rsidRPr="00AB41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B41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43B07">
        <w:rPr>
          <w:rFonts w:ascii="Times New Roman" w:hAnsi="Times New Roman" w:cs="Times New Roman"/>
          <w:sz w:val="28"/>
          <w:szCs w:val="28"/>
        </w:rPr>
        <w:t xml:space="preserve"> и структурирован в соответствии с перечнем функций,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43B07">
        <w:rPr>
          <w:rFonts w:ascii="Times New Roman" w:hAnsi="Times New Roman" w:cs="Times New Roman"/>
          <w:sz w:val="28"/>
          <w:szCs w:val="28"/>
        </w:rPr>
        <w:t>язанных с высоким кор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3B07">
        <w:rPr>
          <w:rFonts w:ascii="Times New Roman" w:hAnsi="Times New Roman" w:cs="Times New Roman"/>
          <w:sz w:val="28"/>
          <w:szCs w:val="28"/>
        </w:rPr>
        <w:t>упц</w:t>
      </w:r>
      <w:r>
        <w:rPr>
          <w:rFonts w:ascii="Times New Roman" w:hAnsi="Times New Roman" w:cs="Times New Roman"/>
          <w:sz w:val="28"/>
          <w:szCs w:val="28"/>
        </w:rPr>
        <w:t xml:space="preserve">ионным риском. Издание данного документа должно обеспечить единство подходов при квалификации ситуаций в качестве конфликта интересов, а также унификацию </w:t>
      </w:r>
      <w:r w:rsidR="00560496">
        <w:rPr>
          <w:rFonts w:ascii="Times New Roman" w:hAnsi="Times New Roman" w:cs="Times New Roman"/>
          <w:sz w:val="28"/>
          <w:szCs w:val="28"/>
        </w:rPr>
        <w:t xml:space="preserve">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 </w:t>
      </w:r>
    </w:p>
    <w:p w:rsidR="00343B07" w:rsidRDefault="00560496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Постановлением Пленума Верховного Суда  Российской Федерации от 24.12.2019 № 59 внесены изменения в постановления Пленума Верховного Суда  Российской Федерации от 09.07.2013 № 24 «О судебной практике по делам о взяточничестве и об иных коррупционных преступлениях» и от 16.10.2009 № 19 «О судебной практике по делам о злоупотреблении должностными полномочиями и о превышении должностных полномочий».</w:t>
      </w:r>
    </w:p>
    <w:p w:rsidR="00560496" w:rsidRDefault="00560496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данным изменениям при передаче взятки по частям квалификация тяжести совершенного деяния будет зависеть от ее предполагаемого размера.</w:t>
      </w:r>
    </w:p>
    <w:p w:rsidR="00560496" w:rsidRDefault="00560496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если взяткодатель намеревался передать, а должностное лицо – получить взятку в значительном или крупном, либо в особо крупном размере, однако фактически принятое незаконное вознаграждение не составило указанного размера, содеянное надлежит квалифицировать как оконченные дачу либо получение взятки соответственно в значительном, крупном или особо крупном размере.</w:t>
      </w:r>
    </w:p>
    <w:p w:rsidR="00560496" w:rsidRDefault="00560496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Пленум Верховного Суда  Российской Федерации также разъяснил, что зачисление взятки на</w:t>
      </w:r>
      <w:r w:rsidR="00524C9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электронный кошелек» является оконченным преступ</w:t>
      </w:r>
      <w:r w:rsidR="00524C91">
        <w:rPr>
          <w:rFonts w:ascii="Times New Roman" w:hAnsi="Times New Roman" w:cs="Times New Roman"/>
          <w:sz w:val="28"/>
          <w:szCs w:val="28"/>
        </w:rPr>
        <w:t>лением. При этом не имеет значения, получило ли должностное лицо либо лицо, выполняющее управленческие функции в коммерческой или иной организации, реальную возможность пользоваться или распоряжаться переданными ему деньгами по своему усмотрению.</w:t>
      </w:r>
    </w:p>
    <w:p w:rsidR="00F6263A" w:rsidRDefault="00524C91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Расширено понятие «посредничество во взяточничестве и в коммерческом подкупе. Теперь это не только непосредственная передача по поручению взяткодателя или взяткополучателя, а также по поручению лица, передающего или получающего предмет коммерческого выкупа, денег и других ценностей, но и иное способствование в достижении или реализации соглашения между этими лицами о получении и даче взятки либо предмета коммерческого подкупа (например, организация их встречи, ведение переговоров с ними).</w:t>
      </w:r>
    </w:p>
    <w:p w:rsidR="00524C91" w:rsidRDefault="00524C91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C91" w:rsidRDefault="00524C91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C91" w:rsidRDefault="00524C91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p w:rsidR="00524C91" w:rsidRDefault="00524C91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524C91" w:rsidRDefault="00524C91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C91" w:rsidRPr="00F6263A" w:rsidRDefault="00524C91" w:rsidP="00F6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Ю.А.Михнёва 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24C91" w:rsidRPr="00F6263A" w:rsidSect="000E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263A"/>
    <w:rsid w:val="000E4E8F"/>
    <w:rsid w:val="00343B07"/>
    <w:rsid w:val="00524C91"/>
    <w:rsid w:val="00560496"/>
    <w:rsid w:val="00EA34A6"/>
    <w:rsid w:val="00F6263A"/>
    <w:rsid w:val="00FE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B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min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2020-03-25T06:29:00Z</cp:lastPrinted>
  <dcterms:created xsi:type="dcterms:W3CDTF">2020-03-26T09:58:00Z</dcterms:created>
  <dcterms:modified xsi:type="dcterms:W3CDTF">2020-03-26T09:58:00Z</dcterms:modified>
</cp:coreProperties>
</file>