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16" w:rsidRDefault="00C47D16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ПРОЕКТ</w:t>
      </w:r>
    </w:p>
    <w:p w:rsidR="00C47D16" w:rsidRDefault="00C47D16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63287" w:rsidRP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6328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63287" w:rsidRP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63287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A63287" w:rsidRP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63287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6328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63287" w:rsidRDefault="003B3EB8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328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3287">
        <w:rPr>
          <w:rFonts w:ascii="Times New Roman" w:hAnsi="Times New Roman" w:cs="Times New Roman"/>
          <w:sz w:val="24"/>
          <w:szCs w:val="24"/>
        </w:rPr>
        <w:t>№</w:t>
      </w:r>
    </w:p>
    <w:p w:rsidR="00A63287" w:rsidRDefault="00A63287" w:rsidP="00A63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95E47" w:rsidRPr="00A63287" w:rsidRDefault="00A63287" w:rsidP="00A6328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об инвестиционной деятельности на территории Новотроицкого сельсовета Колыванского района Новосибирской области</w:t>
      </w:r>
    </w:p>
    <w:p w:rsid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</w:t>
      </w:r>
      <w:r w:rsidR="00A6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омику </w:t>
      </w:r>
      <w:r w:rsidR="00A6328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A63287" w:rsidRPr="00D95E47" w:rsidRDefault="00A6328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95E47" w:rsidRPr="00D95E47" w:rsidRDefault="003B3EB8" w:rsidP="003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47"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инвестиционной деят</w:t>
      </w:r>
      <w:r w:rsidR="00A6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на территории  </w:t>
      </w:r>
      <w:r w:rsidR="00A6328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  <w:r w:rsidR="00A6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E47"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Новотроицкого сельсовета</w:t>
      </w:r>
    </w:p>
    <w:p w:rsidR="007D7BF4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D95E47" w:rsidRPr="00D95E47" w:rsidRDefault="007D7BF4" w:rsidP="007D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Г.Н. Кулипанова                                              </w:t>
      </w: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F4" w:rsidRPr="00D95E47" w:rsidRDefault="007D7BF4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47" w:rsidRPr="007D7BF4" w:rsidRDefault="00D95E47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95E47" w:rsidRPr="007D7BF4" w:rsidRDefault="00D95E47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D95E47" w:rsidRPr="007D7BF4" w:rsidRDefault="007D7BF4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7D7BF4" w:rsidRPr="007D7BF4" w:rsidRDefault="007D7BF4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7D7BF4" w:rsidRPr="007D7BF4" w:rsidRDefault="007D7BF4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95E47" w:rsidRPr="007D7BF4" w:rsidRDefault="007D7BF4" w:rsidP="007D7BF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 xml:space="preserve">от  года № 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D95E47" w:rsidRPr="007D7BF4" w:rsidRDefault="00D95E47" w:rsidP="007D7BF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D95E47" w:rsidRPr="003B3EB8" w:rsidRDefault="00D95E47" w:rsidP="003B3EB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7BF4">
        <w:rPr>
          <w:rFonts w:ascii="Times New Roman" w:hAnsi="Times New Roman" w:cs="Times New Roman"/>
          <w:sz w:val="24"/>
          <w:szCs w:val="24"/>
          <w:lang w:eastAsia="ru-RU"/>
        </w:rPr>
        <w:t>Об инвестиционной  деятельн</w:t>
      </w:r>
      <w:r w:rsidR="007D7BF4" w:rsidRPr="007D7BF4">
        <w:rPr>
          <w:rFonts w:ascii="Times New Roman" w:hAnsi="Times New Roman" w:cs="Times New Roman"/>
          <w:sz w:val="24"/>
          <w:szCs w:val="24"/>
          <w:lang w:eastAsia="ru-RU"/>
        </w:rPr>
        <w:t>ости   на  территории </w:t>
      </w:r>
      <w:r w:rsidR="007D7BF4" w:rsidRPr="007D7BF4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1.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B3EB8" w:rsidRDefault="00D95E47" w:rsidP="003B3EB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правоотношения между органами 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 </w:t>
      </w:r>
      <w:r w:rsidR="007D7BF4" w:rsidRPr="007D7BF4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  <w:proofErr w:type="gramStart"/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2.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настоящего Положения являются повышение ин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вестиционной активности в  поселении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3.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термины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инвестиции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инвестиционная деятельность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инвесторы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орме инвестиций и обеспечивающие их целевое использование;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субъекты инвестиционной деятельности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объекты инвестиционной деятельности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интеллектуальную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собственность;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инвестиционный проект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инвестиционный договор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Красноярского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11) </w:t>
      </w:r>
      <w:r w:rsidRPr="003B3E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капитальные вложения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- инвестиции в основной капитал.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3) равноправия инвесторов и </w:t>
      </w:r>
      <w:proofErr w:type="spell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унифицированности</w:t>
      </w:r>
      <w:proofErr w:type="spell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процедур;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4) обязательности исполнения принятых решений;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5) взаимной ответственности органов государственной власти и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Новотроицкого сельсовета Колыванского района Новосибирской области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5.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Инвестиционная деятельность может осуществляться в следующих формах: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Красноярского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5) приобретение иных имущественных и неимущественных прав в соответствии с законодательством Ро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Федерации,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  и нормативными актами органов м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естного самоуправления  Новотроицкого сельсовета Колыванского района Новосибирской области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6) инвестиционное строительство, в том числе жилищное, в соответствии с законодательством РФ (национальные проекты, федеральные</w:t>
      </w:r>
      <w:r w:rsidR="003B3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программы), Новосибирской</w:t>
      </w:r>
      <w:r w:rsidR="003B3EB8">
        <w:rPr>
          <w:rFonts w:ascii="Times New Roman" w:hAnsi="Times New Roman" w:cs="Times New Roman"/>
          <w:sz w:val="24"/>
          <w:szCs w:val="24"/>
          <w:lang w:eastAsia="ru-RU"/>
        </w:rPr>
        <w:t xml:space="preserve">  области (областные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программы) и решениями Совета депутатов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контролируется администрацией и Советом депутатов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3B3EB8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Федерации,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  области и нормативными правовыми актами органов м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естного самоуправления Новотроицкого сельсовета Колыванского района Новосибирской области.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6.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инвесторов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Инвесторы имеют равные права на осуществление инвестиционной дея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на территории   Новотроицкого сельсовета Колыванского района Новосибирской области</w:t>
      </w:r>
      <w:proofErr w:type="gramStart"/>
      <w:r w:rsidR="007D7BF4"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 Новосибирской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  и нормативными актами органов м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естного самоуправления Новотроицкого сельсовета Колыванского района Новосибирской области.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Инвесторы имеют право </w:t>
      </w:r>
      <w:proofErr w:type="gramStart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законодательством Р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Федерации,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  области и нормативными актами органов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  Новотроицкого сельсовета Колыванского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внесение в органы местного самоуправления предложений по изменению нормативных правовых акто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в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области,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регулирующих отношения в сфере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5) осуществление иных действий, не запрещенных законодательством Ро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Федерации,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нормативными актами органов местного самоу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правления Новотроицкого сельсовета Колыванского района Новосибирской области.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Субъекты инвестиционной деятельности обязаны: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, Новотроицкого сельсовета Колыванского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2) уплачивать налоги и другие обязательные платежи, установленные законами Р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Федерации,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  области и нормативными актами органов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9) в необходимых случаях иметь лицензию или сертификат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на право осуществления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D95E47" w:rsidRPr="003B3EB8" w:rsidRDefault="00D95E47" w:rsidP="00D95E47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7D7BF4" w:rsidRPr="003B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Новотроицкого сельсовета Колыванского района Новосибирской области.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 полном</w:t>
      </w:r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очиям Совета депутатов  Новотроицкого сельсовета Колыванского района Новосибирской области</w:t>
      </w:r>
      <w:proofErr w:type="gramStart"/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D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инвестиционной деятельности относятся: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br/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7.2. К полномочиям админи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страции  Новотроицкого сельсовета Колыванского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>тносятся: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ходом инвестиционного процесса в муниципальном образовании.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7.3. Администрация муниципального образования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7.4. Администрация муниципального образования  действует исходя из принципов муниципальной поддержки инвестиционной деятельности, установленных настоящим Положением.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7.5. Администрация муниципального образования  гарантирует и обеспечивает субъектам инвестиционной деятельности равные права при осуществлении инвестиционной дея</w:t>
      </w:r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>тельности на территории 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proofErr w:type="gramStart"/>
      <w:r w:rsidR="007D7BF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гласность и открытость процедуры принятия решений о предоставлении муниципальной поддержки.</w:t>
      </w:r>
    </w:p>
    <w:p w:rsidR="00D95E47" w:rsidRPr="00D95E47" w:rsidRDefault="00D95E47" w:rsidP="003B3EB8">
      <w:pPr>
        <w:pStyle w:val="a6"/>
        <w:rPr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7.6. Администрация муниципального образования 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</w:t>
      </w:r>
      <w:r w:rsidRPr="00D95E47">
        <w:rPr>
          <w:lang w:eastAsia="ru-RU"/>
        </w:rPr>
        <w:t>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осуществлять инвестиции в виде капитальных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вложений на территории Новотроицкого сельсовета Колыванско</w:t>
      </w:r>
      <w:r w:rsidR="003B3EB8" w:rsidRPr="003B3EB8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proofErr w:type="gramStart"/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отделом учета и о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тчетности администрации Новотроицкого сельсовета Колыванского района Новосибирской области</w:t>
      </w:r>
      <w:proofErr w:type="gramStart"/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8.2. Инвестор, претендующий на получение муниципальной поддержки, напр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авляет в администрацию 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справку налогового органа об отсутствии задолженности по платежам в бюджеты всех уровней;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При необ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ходимости администрация  Новотроицкого сельсовета Колыванского района Новосибирской области</w:t>
      </w:r>
      <w:proofErr w:type="gramStart"/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праве запросить дополнительные документы: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8.3. Инвестиционные проекты, требующие муниципальной поддержки, подлежат обязательной экспертизе. Порядок ее проведения устанав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ливается администрацией Новотроицкого сельсовета Колыванского района Новосибирской области.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8.4. Правовые гарантии предусматривают: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гласность в обсуждении инвестиционных проектов.</w:t>
      </w:r>
    </w:p>
    <w:p w:rsidR="003B3EB8" w:rsidRPr="003B3EB8" w:rsidRDefault="00D95E47" w:rsidP="003B3EB8">
      <w:pPr>
        <w:pStyle w:val="a6"/>
        <w:rPr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8.5. Органы местного самоуправления муниципального образования в соответствии с за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конодательством РФ и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</w:t>
      </w:r>
      <w:r w:rsidRPr="00D95E47">
        <w:rPr>
          <w:lang w:eastAsia="ru-RU"/>
        </w:rPr>
        <w:t>.</w:t>
      </w:r>
    </w:p>
    <w:p w:rsidR="00D95E47" w:rsidRPr="003B3EB8" w:rsidRDefault="003B3EB8" w:rsidP="003B3EB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D95E47" w:rsidRPr="003B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догов</w:t>
      </w:r>
      <w:r w:rsidR="00D26A84" w:rsidRPr="003B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 между администрацией</w:t>
      </w:r>
      <w:r w:rsidR="00D26A84" w:rsidRPr="003B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Новотроицкого сельсовета Колыванско</w:t>
      </w:r>
      <w:r w:rsidR="00DC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района Новосибирской области</w:t>
      </w:r>
      <w:r w:rsidR="00DC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95E47" w:rsidRPr="003B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субъектом инвестиционной деяте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льности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объемы, направления и сроки вложения инвестиций;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деятельности находится в компетенции Совета депутатов  муниципального образования, то проект инвестиционного договора подлежит согласованию с Советом депутатов.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D95E47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вид риска и обязательства субъекта инвестици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онной деятельности</w:t>
      </w:r>
      <w:proofErr w:type="gramStart"/>
      <w:r w:rsidR="00DC13BD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C13BD" w:rsidRPr="003B3EB8" w:rsidRDefault="00DC13BD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- иные 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значимые для экономики муниципального образования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</w:t>
      </w:r>
      <w:proofErr w:type="gramStart"/>
      <w:r w:rsidRPr="003B3EB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принятом решении с указанием причин отказа.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D95E47" w:rsidRPr="00D95E47" w:rsidRDefault="00D95E47" w:rsidP="00D9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на т</w:t>
      </w:r>
      <w:r w:rsidR="00D26A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Новотроицкого сельсовета Колыванского района Новосибирской области</w:t>
      </w:r>
      <w:proofErr w:type="gramStart"/>
      <w:r w:rsidR="00D26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2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95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в форме: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2) консультационной поддержки;</w:t>
      </w:r>
    </w:p>
    <w:p w:rsidR="00D95E47" w:rsidRPr="003B3EB8" w:rsidRDefault="00DC13BD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информационной поддержки;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актами Российской Федерации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, Новосибирской  области,  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 Колыванского района Новосибирской области.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помощь в создании инфраструктуры бизнеса.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Предоставление нефинансовых административных мер муниципальной поддержки осущес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твляется администрацией Новотроицкого сельсовета Колыванско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го района Новосибирской области,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законодательством Ро</w:t>
      </w:r>
      <w:r w:rsidR="00D26A84" w:rsidRPr="003B3EB8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 и Новосибирской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  области, а также нормативными правовыми актами муниципального образования.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10.2. Консультационная поддержка.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10.3. Информационная поддержка.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</w:t>
      </w:r>
      <w:r w:rsidR="00DC13BD">
        <w:rPr>
          <w:rFonts w:ascii="Times New Roman" w:hAnsi="Times New Roman" w:cs="Times New Roman"/>
          <w:sz w:val="24"/>
          <w:szCs w:val="24"/>
          <w:lang w:eastAsia="ru-RU"/>
        </w:rPr>
        <w:t>зарубежных инвесторов к муниципальному образованию</w:t>
      </w:r>
      <w:r w:rsidRPr="003B3EB8">
        <w:rPr>
          <w:rFonts w:ascii="Times New Roman" w:hAnsi="Times New Roman" w:cs="Times New Roman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D95E47" w:rsidRPr="00D95E47" w:rsidRDefault="003B3EB8" w:rsidP="003B3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11.</w:t>
      </w:r>
      <w:r w:rsidR="00D95E47" w:rsidRPr="00D9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D95E47" w:rsidRPr="003B3EB8" w:rsidRDefault="00D95E47" w:rsidP="003B3E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B3EB8">
        <w:rPr>
          <w:rFonts w:ascii="Times New Roman" w:hAnsi="Times New Roman" w:cs="Times New Roman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8873B2" w:rsidRDefault="008873B2"/>
    <w:sectPr w:rsidR="008873B2" w:rsidSect="0088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438"/>
    <w:multiLevelType w:val="multilevel"/>
    <w:tmpl w:val="640A6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65E9B"/>
    <w:multiLevelType w:val="multilevel"/>
    <w:tmpl w:val="631E0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D11F1"/>
    <w:multiLevelType w:val="multilevel"/>
    <w:tmpl w:val="1B98E7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95240"/>
    <w:multiLevelType w:val="multilevel"/>
    <w:tmpl w:val="385A4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436A1"/>
    <w:multiLevelType w:val="multilevel"/>
    <w:tmpl w:val="ECB4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3DAC"/>
    <w:multiLevelType w:val="multilevel"/>
    <w:tmpl w:val="51B61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10F2A"/>
    <w:multiLevelType w:val="multilevel"/>
    <w:tmpl w:val="E08018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E441B"/>
    <w:multiLevelType w:val="hybridMultilevel"/>
    <w:tmpl w:val="26DACB6A"/>
    <w:lvl w:ilvl="0" w:tplc="BCC4428A">
      <w:start w:val="7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D283DCF"/>
    <w:multiLevelType w:val="multilevel"/>
    <w:tmpl w:val="ECBA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7084C"/>
    <w:multiLevelType w:val="multilevel"/>
    <w:tmpl w:val="ECB4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A5C64"/>
    <w:multiLevelType w:val="multilevel"/>
    <w:tmpl w:val="8278A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82956"/>
    <w:multiLevelType w:val="multilevel"/>
    <w:tmpl w:val="1A14BA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03112"/>
    <w:multiLevelType w:val="multilevel"/>
    <w:tmpl w:val="93C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81576"/>
    <w:multiLevelType w:val="multilevel"/>
    <w:tmpl w:val="29F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21658"/>
    <w:multiLevelType w:val="multilevel"/>
    <w:tmpl w:val="B290E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3D195A"/>
    <w:multiLevelType w:val="multilevel"/>
    <w:tmpl w:val="8DDE01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47"/>
    <w:rsid w:val="003B3EB8"/>
    <w:rsid w:val="005C0D88"/>
    <w:rsid w:val="007D7BF4"/>
    <w:rsid w:val="008873B2"/>
    <w:rsid w:val="00A11B28"/>
    <w:rsid w:val="00A63287"/>
    <w:rsid w:val="00BA7F43"/>
    <w:rsid w:val="00C47D16"/>
    <w:rsid w:val="00C66725"/>
    <w:rsid w:val="00CC1C5A"/>
    <w:rsid w:val="00D26A84"/>
    <w:rsid w:val="00D95E47"/>
    <w:rsid w:val="00DC13BD"/>
    <w:rsid w:val="00E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B2"/>
  </w:style>
  <w:style w:type="paragraph" w:styleId="3">
    <w:name w:val="heading 3"/>
    <w:basedOn w:val="a"/>
    <w:link w:val="30"/>
    <w:uiPriority w:val="9"/>
    <w:qFormat/>
    <w:rsid w:val="00D95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E47"/>
    <w:rPr>
      <w:b/>
      <w:bCs/>
    </w:rPr>
  </w:style>
  <w:style w:type="character" w:styleId="a5">
    <w:name w:val="Hyperlink"/>
    <w:basedOn w:val="a0"/>
    <w:uiPriority w:val="99"/>
    <w:semiHidden/>
    <w:unhideWhenUsed/>
    <w:rsid w:val="00D95E47"/>
    <w:rPr>
      <w:color w:val="0000FF"/>
      <w:u w:val="single"/>
    </w:rPr>
  </w:style>
  <w:style w:type="character" w:customStyle="1" w:styleId="separator">
    <w:name w:val="separator"/>
    <w:basedOn w:val="a0"/>
    <w:rsid w:val="00D95E47"/>
  </w:style>
  <w:style w:type="paragraph" w:styleId="a6">
    <w:name w:val="No Spacing"/>
    <w:uiPriority w:val="1"/>
    <w:qFormat/>
    <w:rsid w:val="00A632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3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2018-08-28T08:39:00Z</dcterms:created>
  <dcterms:modified xsi:type="dcterms:W3CDTF">2018-08-29T07:31:00Z</dcterms:modified>
</cp:coreProperties>
</file>